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C" w:rsidRPr="005E3C5F" w:rsidRDefault="007F223C" w:rsidP="007F223C">
      <w:pPr>
        <w:pStyle w:val="a3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ind w:right="-58"/>
        <w:jc w:val="both"/>
        <w:rPr>
          <w:rFonts w:ascii="Arial" w:hAnsi="Arial" w:cs="Arial"/>
          <w:sz w:val="24"/>
          <w:szCs w:val="28"/>
          <w:lang w:eastAsia="zh-CN"/>
        </w:rPr>
      </w:pPr>
      <w:r w:rsidRPr="005E3C5F">
        <w:rPr>
          <w:rFonts w:ascii="Arial" w:hAnsi="Arial" w:cs="Arial"/>
          <w:sz w:val="24"/>
          <w:szCs w:val="28"/>
        </w:rPr>
        <w:t xml:space="preserve">3GPP TSG-RAN WG4 </w:t>
      </w:r>
      <w:r>
        <w:rPr>
          <w:rFonts w:ascii="Arial" w:hAnsi="Arial" w:cs="Arial" w:hint="eastAsia"/>
          <w:sz w:val="24"/>
          <w:szCs w:val="28"/>
        </w:rPr>
        <w:t xml:space="preserve">#92bis </w:t>
      </w:r>
      <w:r w:rsidRPr="005E3C5F">
        <w:rPr>
          <w:rFonts w:ascii="Arial" w:hAnsi="Arial" w:cs="Arial"/>
          <w:sz w:val="24"/>
          <w:szCs w:val="28"/>
        </w:rPr>
        <w:t>Meeting</w:t>
      </w:r>
      <w:r>
        <w:rPr>
          <w:rFonts w:ascii="Arial" w:hAnsi="Arial" w:cs="Arial" w:hint="eastAsia"/>
          <w:sz w:val="24"/>
          <w:szCs w:val="28"/>
          <w:lang w:eastAsia="zh-CN"/>
        </w:rPr>
        <w:tab/>
      </w:r>
      <w:r>
        <w:rPr>
          <w:rFonts w:ascii="Arial" w:hAnsi="Arial" w:cs="Arial" w:hint="eastAsia"/>
          <w:sz w:val="24"/>
          <w:szCs w:val="28"/>
          <w:lang w:eastAsia="zh-CN"/>
        </w:rPr>
        <w:tab/>
      </w:r>
      <w:r>
        <w:rPr>
          <w:rFonts w:ascii="Arial" w:hAnsi="Arial" w:cs="Arial" w:hint="eastAsia"/>
          <w:sz w:val="24"/>
          <w:szCs w:val="28"/>
          <w:lang w:eastAsia="zh-CN"/>
        </w:rPr>
        <w:tab/>
      </w:r>
      <w:r>
        <w:rPr>
          <w:rFonts w:ascii="Arial" w:hAnsi="Arial" w:cs="Arial" w:hint="eastAsia"/>
          <w:sz w:val="24"/>
          <w:szCs w:val="28"/>
          <w:lang w:eastAsia="zh-CN"/>
        </w:rPr>
        <w:tab/>
      </w:r>
      <w:r>
        <w:rPr>
          <w:rFonts w:ascii="Arial" w:hAnsi="Arial" w:cs="Arial" w:hint="eastAsia"/>
          <w:sz w:val="24"/>
          <w:szCs w:val="28"/>
          <w:lang w:eastAsia="zh-CN"/>
        </w:rPr>
        <w:tab/>
      </w:r>
      <w:r>
        <w:rPr>
          <w:rFonts w:ascii="Arial" w:hAnsi="Arial" w:cs="Arial" w:hint="eastAsia"/>
          <w:sz w:val="24"/>
          <w:szCs w:val="28"/>
          <w:lang w:eastAsia="zh-CN"/>
        </w:rPr>
        <w:tab/>
      </w:r>
      <w:r>
        <w:rPr>
          <w:rFonts w:ascii="Arial" w:hAnsi="Arial" w:cs="Arial" w:hint="eastAsia"/>
          <w:sz w:val="24"/>
          <w:szCs w:val="28"/>
          <w:lang w:eastAsia="zh-CN"/>
        </w:rPr>
        <w:tab/>
      </w:r>
      <w:r w:rsidRPr="005E3C5F">
        <w:rPr>
          <w:rFonts w:ascii="Arial" w:hAnsi="Arial" w:cs="Arial"/>
          <w:sz w:val="24"/>
          <w:szCs w:val="28"/>
        </w:rPr>
        <w:t>R4-1</w:t>
      </w:r>
      <w:r>
        <w:rPr>
          <w:rFonts w:ascii="Arial" w:hAnsi="Arial" w:cs="Arial" w:hint="eastAsia"/>
          <w:sz w:val="24"/>
          <w:szCs w:val="28"/>
        </w:rPr>
        <w:t>9</w:t>
      </w:r>
      <w:r w:rsidR="00CE79C0">
        <w:rPr>
          <w:rFonts w:ascii="Arial" w:hAnsi="Arial" w:cs="Arial" w:hint="eastAsia"/>
          <w:sz w:val="24"/>
          <w:szCs w:val="28"/>
          <w:lang w:eastAsia="zh-CN"/>
        </w:rPr>
        <w:t>10947</w:t>
      </w:r>
    </w:p>
    <w:p w:rsidR="007F223C" w:rsidRPr="00994744" w:rsidRDefault="007F223C" w:rsidP="007F223C">
      <w:pPr>
        <w:pStyle w:val="a3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072"/>
        </w:tabs>
        <w:snapToGrid/>
        <w:spacing w:after="0"/>
        <w:ind w:right="252"/>
        <w:jc w:val="both"/>
        <w:rPr>
          <w:rFonts w:ascii="Arial" w:hAnsi="Arial" w:cs="Arial"/>
          <w:sz w:val="24"/>
          <w:szCs w:val="28"/>
        </w:rPr>
      </w:pPr>
      <w:r>
        <w:rPr>
          <w:rFonts w:ascii="Arial" w:hAnsi="Arial" w:cs="Arial" w:hint="eastAsia"/>
          <w:sz w:val="24"/>
          <w:szCs w:val="28"/>
        </w:rPr>
        <w:t>Chongqing</w:t>
      </w:r>
      <w:r w:rsidRPr="00196BE6">
        <w:rPr>
          <w:rFonts w:ascii="Arial" w:hAnsi="Arial" w:cs="Arial"/>
          <w:sz w:val="24"/>
          <w:szCs w:val="28"/>
        </w:rPr>
        <w:t xml:space="preserve">, </w:t>
      </w:r>
      <w:r>
        <w:rPr>
          <w:rFonts w:ascii="Arial" w:hAnsi="Arial" w:cs="Arial" w:hint="eastAsia"/>
          <w:sz w:val="24"/>
          <w:szCs w:val="28"/>
        </w:rPr>
        <w:t>China</w:t>
      </w:r>
      <w:r w:rsidRPr="00196BE6">
        <w:rPr>
          <w:rFonts w:ascii="Arial" w:hAnsi="Arial" w:cs="Arial"/>
          <w:sz w:val="24"/>
          <w:szCs w:val="28"/>
        </w:rPr>
        <w:t xml:space="preserve">, </w:t>
      </w:r>
      <w:r>
        <w:rPr>
          <w:rFonts w:ascii="Arial" w:hAnsi="Arial" w:cs="Arial" w:hint="eastAsia"/>
          <w:sz w:val="24"/>
          <w:szCs w:val="28"/>
        </w:rPr>
        <w:t>14</w:t>
      </w:r>
      <w:r w:rsidRPr="00196BE6">
        <w:rPr>
          <w:rFonts w:ascii="Arial" w:hAnsi="Arial" w:cs="Arial"/>
          <w:sz w:val="24"/>
          <w:szCs w:val="28"/>
        </w:rPr>
        <w:t xml:space="preserve"> - </w:t>
      </w:r>
      <w:r>
        <w:rPr>
          <w:rFonts w:ascii="Arial" w:hAnsi="Arial" w:cs="Arial" w:hint="eastAsia"/>
          <w:sz w:val="24"/>
          <w:szCs w:val="28"/>
        </w:rPr>
        <w:t>18</w:t>
      </w:r>
      <w:r w:rsidRPr="00196BE6">
        <w:rPr>
          <w:rFonts w:ascii="Arial" w:hAnsi="Arial" w:cs="Arial"/>
          <w:sz w:val="24"/>
          <w:szCs w:val="28"/>
        </w:rPr>
        <w:t xml:space="preserve"> </w:t>
      </w:r>
      <w:r>
        <w:rPr>
          <w:rFonts w:ascii="Arial" w:hAnsi="Arial" w:cs="Arial" w:hint="eastAsia"/>
          <w:sz w:val="24"/>
          <w:szCs w:val="28"/>
        </w:rPr>
        <w:t>Oct</w:t>
      </w:r>
      <w:r w:rsidRPr="00196BE6">
        <w:rPr>
          <w:rFonts w:ascii="Arial" w:hAnsi="Arial" w:cs="Arial"/>
          <w:sz w:val="24"/>
          <w:szCs w:val="28"/>
        </w:rPr>
        <w:t>, 201</w:t>
      </w:r>
      <w:r>
        <w:rPr>
          <w:rFonts w:ascii="Arial" w:hAnsi="Arial" w:cs="Arial" w:hint="eastAsia"/>
          <w:sz w:val="24"/>
          <w:szCs w:val="28"/>
        </w:rPr>
        <w:t>9</w:t>
      </w:r>
    </w:p>
    <w:p w:rsidR="007F223C" w:rsidRPr="002A0BCE" w:rsidRDefault="007F223C" w:rsidP="007F223C">
      <w:pPr>
        <w:tabs>
          <w:tab w:val="left" w:pos="1985"/>
        </w:tabs>
        <w:spacing w:before="240" w:after="0"/>
        <w:ind w:right="252"/>
        <w:jc w:val="both"/>
        <w:rPr>
          <w:rFonts w:ascii="Arial" w:hAnsi="Arial" w:cs="Arial"/>
          <w:bCs/>
          <w:sz w:val="22"/>
          <w:szCs w:val="22"/>
          <w:lang w:eastAsia="zh-CN"/>
        </w:rPr>
      </w:pPr>
      <w:r w:rsidRPr="002A0BCE">
        <w:rPr>
          <w:rFonts w:ascii="Arial" w:hAnsi="Arial" w:cs="Arial"/>
          <w:b/>
          <w:sz w:val="22"/>
          <w:szCs w:val="22"/>
        </w:rPr>
        <w:t>Agenda Item:</w:t>
      </w:r>
      <w:r w:rsidRPr="002A0BCE">
        <w:rPr>
          <w:rFonts w:ascii="Arial" w:hAnsi="Arial" w:cs="Arial"/>
          <w:b/>
          <w:sz w:val="22"/>
          <w:szCs w:val="22"/>
        </w:rPr>
        <w:tab/>
      </w:r>
      <w:r w:rsidR="00CE79C0">
        <w:rPr>
          <w:rFonts w:ascii="Arial" w:hAnsi="Arial" w:cs="Arial" w:hint="eastAsia"/>
          <w:bCs/>
          <w:sz w:val="22"/>
          <w:szCs w:val="22"/>
          <w:lang w:eastAsia="zh-CN"/>
        </w:rPr>
        <w:t>8.7.3</w:t>
      </w:r>
    </w:p>
    <w:p w:rsidR="007F223C" w:rsidRPr="00994744" w:rsidRDefault="007F223C" w:rsidP="007F223C">
      <w:pPr>
        <w:tabs>
          <w:tab w:val="left" w:pos="1985"/>
        </w:tabs>
        <w:spacing w:after="0"/>
        <w:ind w:right="252"/>
        <w:jc w:val="both"/>
        <w:rPr>
          <w:rFonts w:ascii="Arial" w:hAnsi="Arial" w:cs="Arial"/>
          <w:b/>
          <w:color w:val="FF0000"/>
          <w:sz w:val="22"/>
          <w:szCs w:val="22"/>
          <w:lang w:eastAsia="zh-CN"/>
        </w:rPr>
      </w:pPr>
      <w:r w:rsidRPr="00994744">
        <w:rPr>
          <w:rFonts w:ascii="Arial" w:hAnsi="Arial" w:cs="Arial"/>
          <w:b/>
          <w:sz w:val="22"/>
          <w:szCs w:val="22"/>
        </w:rPr>
        <w:t xml:space="preserve">Source: </w:t>
      </w:r>
      <w:r w:rsidRPr="0099474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Cs/>
          <w:sz w:val="22"/>
          <w:szCs w:val="22"/>
          <w:lang w:eastAsia="zh-CN"/>
        </w:rPr>
        <w:t>CATT</w:t>
      </w:r>
      <w:bookmarkStart w:id="0" w:name="_GoBack"/>
      <w:bookmarkEnd w:id="0"/>
    </w:p>
    <w:p w:rsidR="007F223C" w:rsidRPr="00994744" w:rsidRDefault="007F223C" w:rsidP="007F223C">
      <w:pPr>
        <w:tabs>
          <w:tab w:val="left" w:pos="1985"/>
        </w:tabs>
        <w:spacing w:after="0"/>
        <w:ind w:right="252"/>
        <w:jc w:val="both"/>
        <w:rPr>
          <w:rFonts w:ascii="Arial" w:hAnsi="Arial" w:cs="Arial"/>
          <w:sz w:val="22"/>
          <w:szCs w:val="22"/>
          <w:lang w:eastAsia="zh-CN"/>
        </w:rPr>
      </w:pPr>
      <w:r w:rsidRPr="00994744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 w:rsidRPr="00953393">
        <w:rPr>
          <w:rFonts w:ascii="Arial" w:hAnsi="Arial" w:cs="Arial"/>
          <w:sz w:val="22"/>
          <w:szCs w:val="22"/>
        </w:rPr>
        <w:t xml:space="preserve">Link-level simulation assumptions for </w:t>
      </w:r>
      <w:r>
        <w:rPr>
          <w:rFonts w:ascii="Arial" w:hAnsi="Arial" w:cs="Arial" w:hint="eastAsia"/>
          <w:sz w:val="22"/>
          <w:szCs w:val="22"/>
          <w:lang w:eastAsia="zh-CN"/>
        </w:rPr>
        <w:t>SSB-based RRM measurement for power saving capable UE</w:t>
      </w:r>
    </w:p>
    <w:p w:rsidR="007F223C" w:rsidRPr="00994744" w:rsidRDefault="007F223C" w:rsidP="007F223C">
      <w:pPr>
        <w:tabs>
          <w:tab w:val="left" w:pos="1985"/>
        </w:tabs>
        <w:spacing w:after="0"/>
        <w:ind w:right="252"/>
        <w:jc w:val="both"/>
        <w:rPr>
          <w:rFonts w:ascii="Arial" w:hAnsi="Arial" w:cs="Arial"/>
          <w:sz w:val="22"/>
          <w:szCs w:val="22"/>
        </w:rPr>
      </w:pPr>
      <w:r w:rsidRPr="00994744">
        <w:rPr>
          <w:rFonts w:ascii="Arial" w:hAnsi="Arial" w:cs="Arial"/>
          <w:b/>
          <w:sz w:val="22"/>
          <w:szCs w:val="22"/>
        </w:rPr>
        <w:t>Document for:</w:t>
      </w:r>
      <w:r w:rsidRPr="0099474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 w:rsidR="007F223C" w:rsidRDefault="007F223C" w:rsidP="007F223C">
      <w:pPr>
        <w:pStyle w:val="1"/>
        <w:ind w:left="431" w:right="252" w:hanging="431"/>
        <w:jc w:val="both"/>
        <w:rPr>
          <w:szCs w:val="36"/>
        </w:rPr>
      </w:pPr>
      <w:r w:rsidRPr="00994744">
        <w:rPr>
          <w:szCs w:val="36"/>
        </w:rPr>
        <w:t>Introduction</w:t>
      </w:r>
      <w:bookmarkStart w:id="1" w:name="OLE_LINK13"/>
      <w:bookmarkStart w:id="2" w:name="OLE_LINK14"/>
    </w:p>
    <w:bookmarkEnd w:id="1"/>
    <w:bookmarkEnd w:id="2"/>
    <w:p w:rsidR="007F223C" w:rsidRPr="007F223C" w:rsidRDefault="007F223C" w:rsidP="007F223C">
      <w:pPr>
        <w:pStyle w:val="Doc-text2"/>
        <w:tabs>
          <w:tab w:val="clear" w:pos="1622"/>
          <w:tab w:val="left" w:pos="900"/>
        </w:tabs>
        <w:spacing w:after="120"/>
        <w:ind w:left="0" w:right="72" w:firstLine="0"/>
        <w:rPr>
          <w:rFonts w:ascii="Times New Roman" w:hAnsi="Times New Roman"/>
          <w:szCs w:val="22"/>
        </w:rPr>
      </w:pPr>
      <w:r w:rsidRPr="007F223C">
        <w:rPr>
          <w:rFonts w:ascii="Times New Roman" w:hAnsi="Times New Roman"/>
          <w:szCs w:val="22"/>
        </w:rPr>
        <w:t xml:space="preserve">In this contribution, simulation assumptions for </w:t>
      </w:r>
      <w:r w:rsidRPr="007F223C">
        <w:rPr>
          <w:rFonts w:ascii="Times New Roman" w:hAnsi="Times New Roman" w:hint="eastAsia"/>
          <w:szCs w:val="22"/>
        </w:rPr>
        <w:t>SSB-based RRM measurement for power saving capable UE</w:t>
      </w:r>
      <w:r w:rsidRPr="007F223C">
        <w:rPr>
          <w:rFonts w:ascii="Times New Roman" w:hAnsi="Times New Roman"/>
          <w:szCs w:val="22"/>
        </w:rPr>
        <w:t xml:space="preserve"> are proposed.</w:t>
      </w:r>
    </w:p>
    <w:p w:rsidR="007F223C" w:rsidRDefault="007F223C" w:rsidP="007F223C">
      <w:pPr>
        <w:pStyle w:val="1"/>
        <w:ind w:right="72"/>
      </w:pPr>
      <w:r>
        <w:t>Simulation Assumptions</w:t>
      </w:r>
    </w:p>
    <w:p w:rsidR="007F223C" w:rsidRPr="00C35336" w:rsidRDefault="007F223C" w:rsidP="007F223C">
      <w:pPr>
        <w:pStyle w:val="a6"/>
        <w:ind w:right="72"/>
        <w:jc w:val="center"/>
        <w:rPr>
          <w:sz w:val="22"/>
          <w:szCs w:val="22"/>
          <w:lang w:val="en-US"/>
        </w:rPr>
      </w:pPr>
      <w:r w:rsidRPr="00C35336">
        <w:rPr>
          <w:sz w:val="22"/>
          <w:szCs w:val="22"/>
          <w:lang w:val="en-US"/>
        </w:rPr>
        <w:t>Table 1: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2"/>
        <w:gridCol w:w="3033"/>
        <w:gridCol w:w="2907"/>
      </w:tblGrid>
      <w:tr w:rsidR="007F223C" w:rsidRPr="001173AF" w:rsidTr="007F223C"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7F223C" w:rsidRPr="001173AF" w:rsidRDefault="007F223C" w:rsidP="00020DF2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Simulation parameters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7F223C" w:rsidRPr="001173AF" w:rsidRDefault="007F223C" w:rsidP="00020DF2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Comments/values</w:t>
            </w:r>
          </w:p>
        </w:tc>
      </w:tr>
      <w:tr w:rsidR="007F223C" w:rsidRPr="001173AF" w:rsidTr="007F223C">
        <w:tc>
          <w:tcPr>
            <w:tcW w:w="2582" w:type="dxa"/>
            <w:tcBorders>
              <w:top w:val="double" w:sz="4" w:space="0" w:color="auto"/>
            </w:tcBorders>
            <w:shd w:val="clear" w:color="auto" w:fill="auto"/>
          </w:tcPr>
          <w:p w:rsidR="007F223C" w:rsidRPr="00C35336" w:rsidRDefault="007F223C" w:rsidP="00020DF2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Carrier frequency for Cell 1 and Cell 2</w:t>
            </w:r>
          </w:p>
        </w:tc>
        <w:tc>
          <w:tcPr>
            <w:tcW w:w="3033" w:type="dxa"/>
            <w:tcBorders>
              <w:top w:val="double" w:sz="4" w:space="0" w:color="auto"/>
            </w:tcBorders>
            <w:shd w:val="clear" w:color="auto" w:fill="auto"/>
          </w:tcPr>
          <w:p w:rsidR="007F223C" w:rsidRPr="00AD5053" w:rsidRDefault="007F223C" w:rsidP="00020DF2">
            <w:pPr>
              <w:spacing w:after="0"/>
              <w:ind w:right="72"/>
              <w:jc w:val="center"/>
              <w:rPr>
                <w:lang w:eastAsia="ja-JP"/>
              </w:rPr>
            </w:pPr>
            <w:r w:rsidRPr="00AD5053">
              <w:rPr>
                <w:lang w:eastAsia="ja-JP"/>
              </w:rPr>
              <w:t>4 GHz</w:t>
            </w:r>
          </w:p>
        </w:tc>
        <w:tc>
          <w:tcPr>
            <w:tcW w:w="2907" w:type="dxa"/>
            <w:tcBorders>
              <w:top w:val="double" w:sz="4" w:space="0" w:color="auto"/>
            </w:tcBorders>
            <w:shd w:val="clear" w:color="auto" w:fill="auto"/>
          </w:tcPr>
          <w:p w:rsidR="007F223C" w:rsidRPr="00E80E83" w:rsidRDefault="007F223C" w:rsidP="00020DF2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3</w:t>
            </w:r>
            <w:r w:rsidRPr="00E80E83">
              <w:rPr>
                <w:lang w:eastAsia="ja-JP"/>
              </w:rPr>
              <w:t>0 GHz</w:t>
            </w:r>
          </w:p>
        </w:tc>
      </w:tr>
      <w:tr w:rsidR="007F223C" w:rsidRPr="001173AF" w:rsidTr="007F223C">
        <w:tc>
          <w:tcPr>
            <w:tcW w:w="2582" w:type="dxa"/>
            <w:shd w:val="clear" w:color="auto" w:fill="auto"/>
          </w:tcPr>
          <w:p w:rsidR="007F223C" w:rsidRDefault="007F223C" w:rsidP="00020DF2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System bandwidth</w:t>
            </w:r>
          </w:p>
        </w:tc>
        <w:tc>
          <w:tcPr>
            <w:tcW w:w="3033" w:type="dxa"/>
            <w:shd w:val="clear" w:color="auto" w:fill="auto"/>
          </w:tcPr>
          <w:p w:rsidR="007F223C" w:rsidRPr="00E80E83" w:rsidRDefault="007F223C" w:rsidP="00020DF2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 MHz; 10 MHz</w:t>
            </w:r>
          </w:p>
        </w:tc>
        <w:tc>
          <w:tcPr>
            <w:tcW w:w="2907" w:type="dxa"/>
            <w:shd w:val="clear" w:color="auto" w:fill="auto"/>
          </w:tcPr>
          <w:p w:rsidR="007F223C" w:rsidRPr="00E80E83" w:rsidRDefault="007F223C" w:rsidP="00020DF2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50 MHz; 100 MHz</w:t>
            </w:r>
          </w:p>
        </w:tc>
      </w:tr>
      <w:tr w:rsidR="007F223C" w:rsidRPr="00C35336" w:rsidTr="007F223C">
        <w:tc>
          <w:tcPr>
            <w:tcW w:w="2582" w:type="dxa"/>
            <w:shd w:val="clear" w:color="auto" w:fill="auto"/>
          </w:tcPr>
          <w:p w:rsidR="007F223C" w:rsidRPr="00B027FD" w:rsidRDefault="007F223C" w:rsidP="00020DF2">
            <w:pPr>
              <w:spacing w:after="0"/>
              <w:ind w:right="72"/>
              <w:rPr>
                <w:lang w:eastAsia="ja-JP"/>
              </w:rPr>
            </w:pPr>
            <w:r w:rsidRPr="001173AF">
              <w:rPr>
                <w:rFonts w:cs="v4.2.0"/>
              </w:rPr>
              <w:t>Prior knowledge of Cell 1</w:t>
            </w:r>
            <w:r>
              <w:rPr>
                <w:rFonts w:cs="v4.2.0"/>
              </w:rPr>
              <w:t xml:space="preserve"> / Cell 2</w:t>
            </w:r>
            <w:r w:rsidRPr="001173AF">
              <w:rPr>
                <w:rFonts w:cs="v4.2.0"/>
              </w:rPr>
              <w:t xml:space="preserve"> by the UE</w:t>
            </w:r>
          </w:p>
        </w:tc>
        <w:tc>
          <w:tcPr>
            <w:tcW w:w="3033" w:type="dxa"/>
            <w:shd w:val="clear" w:color="auto" w:fill="auto"/>
          </w:tcPr>
          <w:p w:rsidR="007F223C" w:rsidRPr="00B027FD" w:rsidRDefault="007F223C" w:rsidP="00020DF2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 / Yes</w:t>
            </w:r>
          </w:p>
        </w:tc>
        <w:tc>
          <w:tcPr>
            <w:tcW w:w="2907" w:type="dxa"/>
            <w:shd w:val="clear" w:color="auto" w:fill="auto"/>
          </w:tcPr>
          <w:p w:rsidR="007F223C" w:rsidRPr="00B027FD" w:rsidRDefault="007F223C" w:rsidP="00020DF2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 / Yes</w:t>
            </w:r>
          </w:p>
        </w:tc>
      </w:tr>
      <w:tr w:rsidR="007F223C" w:rsidRPr="00C35336" w:rsidTr="007F223C">
        <w:tc>
          <w:tcPr>
            <w:tcW w:w="2582" w:type="dxa"/>
            <w:shd w:val="clear" w:color="auto" w:fill="auto"/>
          </w:tcPr>
          <w:p w:rsidR="007F223C" w:rsidRPr="00C35336" w:rsidRDefault="007F223C" w:rsidP="00020DF2">
            <w:pPr>
              <w:spacing w:after="0"/>
              <w:ind w:right="72"/>
              <w:rPr>
                <w:lang w:eastAsia="ja-JP"/>
              </w:rPr>
            </w:pPr>
            <w:r w:rsidRPr="00C35336">
              <w:rPr>
                <w:lang w:eastAsia="ja-JP"/>
              </w:rPr>
              <w:t>DRX</w:t>
            </w:r>
          </w:p>
        </w:tc>
        <w:tc>
          <w:tcPr>
            <w:tcW w:w="3033" w:type="dxa"/>
            <w:shd w:val="clear" w:color="auto" w:fill="auto"/>
          </w:tcPr>
          <w:p w:rsidR="007F223C" w:rsidRPr="00C35336" w:rsidRDefault="007F223C" w:rsidP="00020DF2">
            <w:pPr>
              <w:spacing w:after="0"/>
              <w:ind w:right="72"/>
              <w:jc w:val="center"/>
              <w:rPr>
                <w:lang w:eastAsia="ja-JP"/>
              </w:rPr>
            </w:pPr>
            <w:r w:rsidRPr="00C35336">
              <w:rPr>
                <w:lang w:eastAsia="ja-JP"/>
              </w:rPr>
              <w:t>No</w:t>
            </w:r>
          </w:p>
        </w:tc>
        <w:tc>
          <w:tcPr>
            <w:tcW w:w="2907" w:type="dxa"/>
            <w:shd w:val="clear" w:color="auto" w:fill="auto"/>
          </w:tcPr>
          <w:p w:rsidR="007F223C" w:rsidRPr="00C35336" w:rsidRDefault="007F223C" w:rsidP="00020DF2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7F223C" w:rsidRPr="00C35336" w:rsidTr="007F223C">
        <w:tc>
          <w:tcPr>
            <w:tcW w:w="2582" w:type="dxa"/>
            <w:shd w:val="clear" w:color="auto" w:fill="auto"/>
          </w:tcPr>
          <w:p w:rsidR="007F223C" w:rsidRPr="00C35336" w:rsidRDefault="007F223C" w:rsidP="00020DF2">
            <w:pPr>
              <w:spacing w:after="0"/>
              <w:ind w:right="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BS transmit antennas</w:t>
            </w:r>
            <w:r>
              <w:rPr>
                <w:lang w:eastAsia="zh-CN"/>
              </w:rPr>
              <w:t xml:space="preserve"> for SS blocks</w:t>
            </w:r>
          </w:p>
        </w:tc>
        <w:tc>
          <w:tcPr>
            <w:tcW w:w="3033" w:type="dxa"/>
            <w:shd w:val="clear" w:color="auto" w:fill="auto"/>
          </w:tcPr>
          <w:p w:rsidR="007F223C" w:rsidRPr="00C35336" w:rsidRDefault="007F223C" w:rsidP="00020DF2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or single layer transmissions</w:t>
            </w:r>
          </w:p>
        </w:tc>
        <w:tc>
          <w:tcPr>
            <w:tcW w:w="2907" w:type="dxa"/>
            <w:shd w:val="clear" w:color="auto" w:fill="auto"/>
          </w:tcPr>
          <w:p w:rsidR="007F223C" w:rsidRDefault="007F223C" w:rsidP="00020DF2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or single layer transmissions</w:t>
            </w:r>
          </w:p>
        </w:tc>
      </w:tr>
      <w:tr w:rsidR="007F223C" w:rsidRPr="00C35336" w:rsidTr="007F223C">
        <w:tc>
          <w:tcPr>
            <w:tcW w:w="2582" w:type="dxa"/>
            <w:shd w:val="clear" w:color="auto" w:fill="auto"/>
          </w:tcPr>
          <w:p w:rsidR="007F223C" w:rsidRPr="009C0016" w:rsidRDefault="007F223C" w:rsidP="00020DF2">
            <w:pPr>
              <w:spacing w:after="0"/>
              <w:ind w:right="72"/>
              <w:rPr>
                <w:lang w:eastAsia="ja-JP"/>
              </w:rPr>
            </w:pPr>
            <w:r w:rsidRPr="009C0016">
              <w:t>UE receive antennas</w:t>
            </w:r>
          </w:p>
        </w:tc>
        <w:tc>
          <w:tcPr>
            <w:tcW w:w="3033" w:type="dxa"/>
            <w:shd w:val="clear" w:color="auto" w:fill="auto"/>
          </w:tcPr>
          <w:p w:rsidR="007F223C" w:rsidRDefault="007F223C" w:rsidP="00020DF2">
            <w:pPr>
              <w:spacing w:after="0"/>
              <w:ind w:right="72"/>
              <w:jc w:val="center"/>
              <w:rPr>
                <w:lang w:eastAsia="ja-JP"/>
              </w:rPr>
            </w:pPr>
            <w:r w:rsidRPr="001579A2">
              <w:t>Case A</w:t>
            </w:r>
            <w:r w:rsidRPr="001579A2">
              <w:rPr>
                <w:vertAlign w:val="superscript"/>
                <w:lang w:eastAsia="ja-JP"/>
              </w:rPr>
              <w:t xml:space="preserve"> </w:t>
            </w:r>
            <w:r w:rsidRPr="005A1CD0">
              <w:t xml:space="preserve">: 2  </w:t>
            </w:r>
            <w:proofErr w:type="spellStart"/>
            <w:r w:rsidRPr="009B2FAE">
              <w:t>rx</w:t>
            </w:r>
            <w:proofErr w:type="spellEnd"/>
            <w:r>
              <w:t xml:space="preserve"> and 4 </w:t>
            </w:r>
            <w:proofErr w:type="spellStart"/>
            <w:r>
              <w:t>rx</w:t>
            </w:r>
            <w:proofErr w:type="spellEnd"/>
            <w:r>
              <w:t xml:space="preserve"> </w:t>
            </w:r>
            <w:r w:rsidRPr="009C0016">
              <w:rPr>
                <w:rFonts w:hint="eastAsia"/>
                <w:lang w:eastAsia="ja-JP"/>
              </w:rPr>
              <w:t>(uncorrelated</w:t>
            </w:r>
            <w:r w:rsidRPr="009C0016">
              <w:rPr>
                <w:lang w:eastAsia="ja-JP"/>
              </w:rPr>
              <w:t xml:space="preserve"> with equal gain, no </w:t>
            </w:r>
            <w:proofErr w:type="spellStart"/>
            <w:r w:rsidRPr="009C0016">
              <w:rPr>
                <w:lang w:eastAsia="ja-JP"/>
              </w:rPr>
              <w:t>rx</w:t>
            </w:r>
            <w:proofErr w:type="spellEnd"/>
            <w:r w:rsidRPr="009C0016">
              <w:rPr>
                <w:lang w:eastAsia="ja-JP"/>
              </w:rPr>
              <w:t xml:space="preserve"> beamforming</w:t>
            </w:r>
            <w:r w:rsidRPr="009C0016"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;</w:t>
            </w:r>
          </w:p>
          <w:p w:rsidR="007F223C" w:rsidRPr="009C0016" w:rsidRDefault="007F223C" w:rsidP="00020DF2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Case B: 2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and 4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with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beamforming </w:t>
            </w:r>
            <w:r w:rsidRPr="009611D8">
              <w:rPr>
                <w:vertAlign w:val="superscript"/>
                <w:lang w:eastAsia="ja-JP"/>
              </w:rPr>
              <w:t>Note1</w:t>
            </w:r>
          </w:p>
        </w:tc>
        <w:tc>
          <w:tcPr>
            <w:tcW w:w="2907" w:type="dxa"/>
            <w:shd w:val="clear" w:color="auto" w:fill="auto"/>
          </w:tcPr>
          <w:p w:rsidR="007F223C" w:rsidRDefault="007F223C" w:rsidP="00020DF2">
            <w:pPr>
              <w:spacing w:after="0"/>
              <w:ind w:right="72"/>
              <w:jc w:val="center"/>
              <w:rPr>
                <w:lang w:eastAsia="ja-JP"/>
              </w:rPr>
            </w:pPr>
            <w:r w:rsidRPr="001579A2">
              <w:t>Case A</w:t>
            </w:r>
            <w:r w:rsidRPr="005A1CD0">
              <w:t xml:space="preserve">: </w:t>
            </w:r>
            <w:r w:rsidRPr="009B2FAE">
              <w:t xml:space="preserve">2 </w:t>
            </w:r>
            <w:proofErr w:type="spellStart"/>
            <w:r w:rsidRPr="009B2FAE">
              <w:t>rx</w:t>
            </w:r>
            <w:proofErr w:type="spellEnd"/>
            <w:r w:rsidRPr="009B2FAE">
              <w:t xml:space="preserve"> </w:t>
            </w:r>
            <w:r>
              <w:t xml:space="preserve">and 4 </w:t>
            </w:r>
            <w:proofErr w:type="spellStart"/>
            <w:r>
              <w:t>rx</w:t>
            </w:r>
            <w:proofErr w:type="spellEnd"/>
            <w:r>
              <w:t xml:space="preserve"> </w:t>
            </w:r>
            <w:r w:rsidRPr="009B2FAE">
              <w:rPr>
                <w:rFonts w:hint="eastAsia"/>
                <w:lang w:eastAsia="ja-JP"/>
              </w:rPr>
              <w:t>(u</w:t>
            </w:r>
            <w:r w:rsidRPr="009C0016">
              <w:rPr>
                <w:rFonts w:hint="eastAsia"/>
                <w:lang w:eastAsia="ja-JP"/>
              </w:rPr>
              <w:t>ncorrelated</w:t>
            </w:r>
            <w:r w:rsidRPr="009C0016">
              <w:rPr>
                <w:lang w:eastAsia="ja-JP"/>
              </w:rPr>
              <w:t xml:space="preserve"> with equal gain, no </w:t>
            </w:r>
            <w:proofErr w:type="spellStart"/>
            <w:r w:rsidRPr="009C0016">
              <w:rPr>
                <w:lang w:eastAsia="ja-JP"/>
              </w:rPr>
              <w:t>rx</w:t>
            </w:r>
            <w:proofErr w:type="spellEnd"/>
            <w:r w:rsidRPr="009C0016">
              <w:rPr>
                <w:lang w:eastAsia="ja-JP"/>
              </w:rPr>
              <w:t xml:space="preserve"> beamforming</w:t>
            </w:r>
            <w:r w:rsidRPr="009C0016"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;</w:t>
            </w:r>
          </w:p>
          <w:p w:rsidR="007F223C" w:rsidRPr="009C0016" w:rsidRDefault="007F223C" w:rsidP="00020DF2">
            <w:pPr>
              <w:spacing w:after="0"/>
              <w:ind w:right="72"/>
              <w:jc w:val="center"/>
            </w:pPr>
            <w:r>
              <w:rPr>
                <w:lang w:eastAsia="ja-JP"/>
              </w:rPr>
              <w:t xml:space="preserve">Case B: 2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and 4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with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beamforming</w:t>
            </w:r>
            <w:r w:rsidRPr="00CB23DE">
              <w:rPr>
                <w:vertAlign w:val="superscript"/>
                <w:lang w:eastAsia="ja-JP"/>
              </w:rPr>
              <w:t xml:space="preserve"> Note1</w:t>
            </w:r>
          </w:p>
        </w:tc>
      </w:tr>
      <w:tr w:rsidR="007F223C" w:rsidRPr="00C35336" w:rsidTr="007F223C">
        <w:tc>
          <w:tcPr>
            <w:tcW w:w="2582" w:type="dxa"/>
            <w:shd w:val="clear" w:color="auto" w:fill="auto"/>
            <w:vAlign w:val="center"/>
          </w:tcPr>
          <w:p w:rsidR="007F223C" w:rsidRPr="00BE623D" w:rsidRDefault="007F223C" w:rsidP="00020DF2">
            <w:pPr>
              <w:spacing w:after="0"/>
              <w:ind w:right="72"/>
            </w:pPr>
            <w:r w:rsidRPr="00BE623D">
              <w:t xml:space="preserve">Data and control channel </w:t>
            </w:r>
            <w:r>
              <w:t>subcarrier spacing</w:t>
            </w:r>
          </w:p>
        </w:tc>
        <w:tc>
          <w:tcPr>
            <w:tcW w:w="3033" w:type="dxa"/>
            <w:shd w:val="clear" w:color="auto" w:fill="auto"/>
          </w:tcPr>
          <w:p w:rsidR="007F223C" w:rsidRPr="00D86D1C" w:rsidRDefault="007F223C" w:rsidP="00020DF2">
            <w:pPr>
              <w:spacing w:after="0"/>
              <w:ind w:right="72"/>
              <w:jc w:val="center"/>
            </w:pPr>
            <w:r w:rsidRPr="00D86D1C">
              <w:t>The same as SS block subcarrier spacing</w:t>
            </w:r>
          </w:p>
        </w:tc>
        <w:tc>
          <w:tcPr>
            <w:tcW w:w="2907" w:type="dxa"/>
            <w:shd w:val="clear" w:color="auto" w:fill="auto"/>
          </w:tcPr>
          <w:p w:rsidR="007F223C" w:rsidRPr="00D86D1C" w:rsidRDefault="007F223C" w:rsidP="00020DF2">
            <w:pPr>
              <w:spacing w:after="0"/>
              <w:ind w:right="72"/>
              <w:jc w:val="center"/>
            </w:pPr>
            <w:r w:rsidRPr="00D86D1C">
              <w:t>The same as SS block subcarrier spacing</w:t>
            </w:r>
          </w:p>
        </w:tc>
      </w:tr>
      <w:tr w:rsidR="007F223C" w:rsidRPr="00C35336" w:rsidTr="007F223C">
        <w:tc>
          <w:tcPr>
            <w:tcW w:w="2582" w:type="dxa"/>
            <w:shd w:val="clear" w:color="auto" w:fill="auto"/>
            <w:vAlign w:val="center"/>
          </w:tcPr>
          <w:p w:rsidR="007F223C" w:rsidRPr="00BE623D" w:rsidRDefault="007F223C" w:rsidP="00020DF2">
            <w:pPr>
              <w:spacing w:after="0"/>
              <w:ind w:right="72"/>
            </w:pPr>
            <w:r>
              <w:t>Measurement period (in number of measurement samples)</w:t>
            </w:r>
          </w:p>
        </w:tc>
        <w:tc>
          <w:tcPr>
            <w:tcW w:w="3033" w:type="dxa"/>
            <w:shd w:val="clear" w:color="auto" w:fill="auto"/>
          </w:tcPr>
          <w:p w:rsidR="007F223C" w:rsidRPr="00D86D1C" w:rsidRDefault="007F223C" w:rsidP="004B4C34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t>5</w:t>
            </w:r>
            <w:r w:rsidR="004B4C34">
              <w:rPr>
                <w:rFonts w:hint="eastAsia"/>
                <w:lang w:eastAsia="zh-CN"/>
              </w:rPr>
              <w:t>; 3; 1</w:t>
            </w:r>
          </w:p>
        </w:tc>
        <w:tc>
          <w:tcPr>
            <w:tcW w:w="2907" w:type="dxa"/>
            <w:shd w:val="clear" w:color="auto" w:fill="auto"/>
          </w:tcPr>
          <w:p w:rsidR="007F223C" w:rsidRPr="00D86D1C" w:rsidRDefault="004B4C34" w:rsidP="004B4C34">
            <w:pPr>
              <w:spacing w:after="0"/>
              <w:ind w:right="72"/>
              <w:jc w:val="center"/>
            </w:pPr>
            <w:r>
              <w:t>5</w:t>
            </w:r>
            <w:r>
              <w:rPr>
                <w:rFonts w:hint="eastAsia"/>
                <w:lang w:eastAsia="zh-CN"/>
              </w:rPr>
              <w:t>; 3; 1</w:t>
            </w:r>
          </w:p>
        </w:tc>
      </w:tr>
      <w:tr w:rsidR="007F223C" w:rsidRPr="00C35336" w:rsidTr="007F223C">
        <w:tc>
          <w:tcPr>
            <w:tcW w:w="8522" w:type="dxa"/>
            <w:gridSpan w:val="3"/>
            <w:shd w:val="clear" w:color="auto" w:fill="auto"/>
          </w:tcPr>
          <w:p w:rsidR="007F223C" w:rsidRPr="006837BD" w:rsidRDefault="007F223C" w:rsidP="00CA0AFA">
            <w:pPr>
              <w:spacing w:after="0"/>
              <w:ind w:right="72"/>
            </w:pPr>
            <w:r w:rsidRPr="006837BD">
              <w:t>SS</w:t>
            </w:r>
            <w:r w:rsidR="00CA0AFA">
              <w:rPr>
                <w:rFonts w:hint="eastAsia"/>
                <w:lang w:eastAsia="zh-CN"/>
              </w:rPr>
              <w:t>B</w:t>
            </w:r>
            <w:r w:rsidRPr="006837BD">
              <w:t xml:space="preserve"> configuration</w:t>
            </w:r>
            <w:r>
              <w:t xml:space="preserve"> in Cell 1 and Cell 2</w:t>
            </w:r>
            <w:r w:rsidRPr="006837BD">
              <w:t>:</w:t>
            </w:r>
          </w:p>
        </w:tc>
      </w:tr>
      <w:tr w:rsidR="007F223C" w:rsidRPr="00C35336" w:rsidTr="007F223C">
        <w:tc>
          <w:tcPr>
            <w:tcW w:w="2582" w:type="dxa"/>
            <w:shd w:val="clear" w:color="auto" w:fill="auto"/>
          </w:tcPr>
          <w:p w:rsidR="007F223C" w:rsidRPr="006837BD" w:rsidRDefault="007F223C" w:rsidP="007F223C">
            <w:pPr>
              <w:numPr>
                <w:ilvl w:val="0"/>
                <w:numId w:val="4"/>
              </w:numPr>
              <w:spacing w:after="0"/>
              <w:ind w:right="72"/>
            </w:pPr>
            <w:r w:rsidRPr="006837BD">
              <w:t>Subcarrier spacing</w:t>
            </w:r>
          </w:p>
        </w:tc>
        <w:tc>
          <w:tcPr>
            <w:tcW w:w="3033" w:type="dxa"/>
            <w:shd w:val="clear" w:color="auto" w:fill="auto"/>
          </w:tcPr>
          <w:p w:rsidR="007F223C" w:rsidRPr="006837BD" w:rsidRDefault="007F223C" w:rsidP="00020DF2">
            <w:pPr>
              <w:spacing w:after="0"/>
              <w:ind w:right="72"/>
              <w:jc w:val="center"/>
            </w:pPr>
            <w:r w:rsidRPr="006837BD">
              <w:t>15 kHz</w:t>
            </w:r>
            <w:r>
              <w:t>; 30 kHz</w:t>
            </w:r>
          </w:p>
        </w:tc>
        <w:tc>
          <w:tcPr>
            <w:tcW w:w="2907" w:type="dxa"/>
            <w:shd w:val="clear" w:color="auto" w:fill="auto"/>
          </w:tcPr>
          <w:p w:rsidR="007F223C" w:rsidRPr="006837BD" w:rsidRDefault="007F223C" w:rsidP="00020DF2">
            <w:pPr>
              <w:spacing w:after="0"/>
              <w:ind w:right="72"/>
              <w:jc w:val="center"/>
            </w:pPr>
            <w:r>
              <w:t>120 kHz; 240 kHz</w:t>
            </w:r>
          </w:p>
        </w:tc>
      </w:tr>
      <w:tr w:rsidR="007F223C" w:rsidRPr="00C35336" w:rsidTr="007F223C">
        <w:tc>
          <w:tcPr>
            <w:tcW w:w="2582" w:type="dxa"/>
            <w:shd w:val="clear" w:color="auto" w:fill="auto"/>
          </w:tcPr>
          <w:p w:rsidR="007F223C" w:rsidRDefault="007F223C" w:rsidP="007F223C">
            <w:pPr>
              <w:numPr>
                <w:ilvl w:val="0"/>
                <w:numId w:val="4"/>
              </w:numPr>
              <w:spacing w:after="0"/>
              <w:ind w:right="72"/>
            </w:pPr>
            <w:r>
              <w:t>Number of SS blocks per SS burst set, K</w:t>
            </w:r>
          </w:p>
        </w:tc>
        <w:tc>
          <w:tcPr>
            <w:tcW w:w="3033" w:type="dxa"/>
            <w:shd w:val="clear" w:color="auto" w:fill="auto"/>
          </w:tcPr>
          <w:p w:rsidR="007F223C" w:rsidRPr="00FB1988" w:rsidRDefault="007F223C" w:rsidP="007F223C">
            <w:pPr>
              <w:spacing w:after="0"/>
              <w:ind w:right="72"/>
              <w:jc w:val="center"/>
            </w:pPr>
            <w:r>
              <w:t xml:space="preserve">1and </w:t>
            </w:r>
            <w:r w:rsidRPr="00FB1988">
              <w:t>4</w:t>
            </w:r>
          </w:p>
        </w:tc>
        <w:tc>
          <w:tcPr>
            <w:tcW w:w="2907" w:type="dxa"/>
            <w:shd w:val="clear" w:color="auto" w:fill="auto"/>
          </w:tcPr>
          <w:p w:rsidR="007F223C" w:rsidRPr="00FB1988" w:rsidRDefault="007F223C" w:rsidP="007F223C">
            <w:pPr>
              <w:spacing w:after="0"/>
              <w:ind w:right="72"/>
              <w:jc w:val="center"/>
            </w:pPr>
            <w:r>
              <w:t>1</w:t>
            </w:r>
            <w:r>
              <w:rPr>
                <w:lang w:eastAsia="ja-JP"/>
              </w:rPr>
              <w:t xml:space="preserve"> </w:t>
            </w:r>
            <w:r>
              <w:t>and 4</w:t>
            </w:r>
          </w:p>
        </w:tc>
      </w:tr>
      <w:tr w:rsidR="007F223C" w:rsidRPr="00C35336" w:rsidTr="007F223C">
        <w:tc>
          <w:tcPr>
            <w:tcW w:w="2582" w:type="dxa"/>
            <w:shd w:val="clear" w:color="auto" w:fill="auto"/>
          </w:tcPr>
          <w:p w:rsidR="007F223C" w:rsidRDefault="007F223C" w:rsidP="007F223C">
            <w:pPr>
              <w:numPr>
                <w:ilvl w:val="0"/>
                <w:numId w:val="4"/>
              </w:numPr>
              <w:spacing w:after="0"/>
              <w:ind w:right="72"/>
            </w:pPr>
            <w:r>
              <w:t>SS burst periodicity</w:t>
            </w:r>
          </w:p>
        </w:tc>
        <w:tc>
          <w:tcPr>
            <w:tcW w:w="3033" w:type="dxa"/>
            <w:shd w:val="clear" w:color="auto" w:fill="auto"/>
          </w:tcPr>
          <w:p w:rsidR="007F223C" w:rsidRPr="003B0C69" w:rsidRDefault="007F223C" w:rsidP="00020DF2">
            <w:pPr>
              <w:spacing w:after="0"/>
              <w:ind w:right="72"/>
              <w:jc w:val="center"/>
            </w:pPr>
            <w:r>
              <w:t>5</w:t>
            </w:r>
            <w:r w:rsidRPr="003B0C69">
              <w:t xml:space="preserve"> ms</w:t>
            </w:r>
          </w:p>
        </w:tc>
        <w:tc>
          <w:tcPr>
            <w:tcW w:w="2907" w:type="dxa"/>
            <w:shd w:val="clear" w:color="auto" w:fill="auto"/>
          </w:tcPr>
          <w:p w:rsidR="007F223C" w:rsidRPr="003B0C69" w:rsidRDefault="007F223C" w:rsidP="00020DF2">
            <w:pPr>
              <w:spacing w:after="0"/>
              <w:ind w:right="72"/>
              <w:jc w:val="center"/>
            </w:pPr>
            <w:r>
              <w:t>5</w:t>
            </w:r>
            <w:r w:rsidRPr="003B0C69">
              <w:t xml:space="preserve"> ms</w:t>
            </w:r>
          </w:p>
        </w:tc>
      </w:tr>
      <w:tr w:rsidR="007F223C" w:rsidRPr="00C35336" w:rsidTr="007F223C">
        <w:tc>
          <w:tcPr>
            <w:tcW w:w="2582" w:type="dxa"/>
            <w:shd w:val="clear" w:color="auto" w:fill="auto"/>
          </w:tcPr>
          <w:p w:rsidR="007F223C" w:rsidRPr="00AD12FD" w:rsidRDefault="007F223C" w:rsidP="007F223C">
            <w:pPr>
              <w:numPr>
                <w:ilvl w:val="0"/>
                <w:numId w:val="4"/>
              </w:numPr>
              <w:spacing w:after="0"/>
              <w:ind w:right="72"/>
            </w:pPr>
            <w:r w:rsidRPr="00AD12FD">
              <w:lastRenderedPageBreak/>
              <w:t>Number of transmit antenna ports</w:t>
            </w:r>
          </w:p>
        </w:tc>
        <w:tc>
          <w:tcPr>
            <w:tcW w:w="3033" w:type="dxa"/>
            <w:shd w:val="clear" w:color="auto" w:fill="auto"/>
          </w:tcPr>
          <w:p w:rsidR="007F223C" w:rsidRPr="00AD12FD" w:rsidRDefault="007F223C" w:rsidP="00020DF2">
            <w:pPr>
              <w:spacing w:after="0"/>
              <w:ind w:right="72"/>
              <w:jc w:val="center"/>
            </w:pPr>
            <w:r w:rsidRPr="00AD12FD">
              <w:t>1 (the same port for NR-SSS, NR-PSS, NR-PBCH)</w:t>
            </w:r>
          </w:p>
        </w:tc>
        <w:tc>
          <w:tcPr>
            <w:tcW w:w="2907" w:type="dxa"/>
            <w:shd w:val="clear" w:color="auto" w:fill="auto"/>
          </w:tcPr>
          <w:p w:rsidR="007F223C" w:rsidRPr="00AD12FD" w:rsidRDefault="007F223C" w:rsidP="00020DF2">
            <w:pPr>
              <w:spacing w:after="0"/>
              <w:ind w:right="72"/>
              <w:jc w:val="center"/>
            </w:pPr>
            <w:r w:rsidRPr="00AD12FD">
              <w:t>1 (the same port for NR-SSS, NR-PSS, NR-PBCH)</w:t>
            </w:r>
          </w:p>
        </w:tc>
      </w:tr>
      <w:tr w:rsidR="007F223C" w:rsidRPr="00C35336" w:rsidTr="007F223C">
        <w:tc>
          <w:tcPr>
            <w:tcW w:w="2582" w:type="dxa"/>
            <w:shd w:val="clear" w:color="auto" w:fill="auto"/>
          </w:tcPr>
          <w:p w:rsidR="007F223C" w:rsidRPr="00AD12FD" w:rsidRDefault="007F223C" w:rsidP="007F223C">
            <w:pPr>
              <w:numPr>
                <w:ilvl w:val="0"/>
                <w:numId w:val="4"/>
              </w:numPr>
              <w:spacing w:after="0"/>
              <w:ind w:right="72"/>
            </w:pPr>
            <w:r>
              <w:t>SS block BW</w:t>
            </w:r>
          </w:p>
        </w:tc>
        <w:tc>
          <w:tcPr>
            <w:tcW w:w="3033" w:type="dxa"/>
            <w:shd w:val="clear" w:color="auto" w:fill="auto"/>
          </w:tcPr>
          <w:p w:rsidR="007F223C" w:rsidRPr="00AD12FD" w:rsidRDefault="007F223C" w:rsidP="00020DF2">
            <w:pPr>
              <w:spacing w:after="0"/>
              <w:ind w:right="72"/>
              <w:jc w:val="center"/>
            </w:pPr>
            <w:r>
              <w:t>127 subcarriers for SS</w:t>
            </w:r>
            <w:r w:rsidRPr="00AD12FD">
              <w:t>, 288 subcarriers</w:t>
            </w:r>
            <w:r>
              <w:t xml:space="preserve"> for PBCH</w:t>
            </w:r>
          </w:p>
        </w:tc>
        <w:tc>
          <w:tcPr>
            <w:tcW w:w="2907" w:type="dxa"/>
            <w:shd w:val="clear" w:color="auto" w:fill="auto"/>
          </w:tcPr>
          <w:p w:rsidR="007F223C" w:rsidRPr="00AD12FD" w:rsidRDefault="007F223C" w:rsidP="00020DF2">
            <w:pPr>
              <w:spacing w:after="0"/>
              <w:ind w:right="72"/>
              <w:jc w:val="center"/>
            </w:pPr>
            <w:r>
              <w:t>127 subcarriers for SS</w:t>
            </w:r>
            <w:r w:rsidRPr="00AD12FD">
              <w:t>, 288 subcarriers</w:t>
            </w:r>
            <w:r>
              <w:t xml:space="preserve"> for PBCH</w:t>
            </w:r>
          </w:p>
        </w:tc>
      </w:tr>
      <w:tr w:rsidR="007F223C" w:rsidRPr="00C35336" w:rsidTr="007F223C">
        <w:tc>
          <w:tcPr>
            <w:tcW w:w="2582" w:type="dxa"/>
            <w:shd w:val="clear" w:color="auto" w:fill="auto"/>
          </w:tcPr>
          <w:p w:rsidR="007F223C" w:rsidRPr="00AD12FD" w:rsidRDefault="007F223C" w:rsidP="007F223C">
            <w:pPr>
              <w:numPr>
                <w:ilvl w:val="0"/>
                <w:numId w:val="4"/>
              </w:numPr>
              <w:spacing w:after="0"/>
              <w:ind w:right="72"/>
            </w:pPr>
            <w:r w:rsidRPr="009611D8">
              <w:t xml:space="preserve">Actual </w:t>
            </w:r>
            <w:r w:rsidRPr="00613739">
              <w:t xml:space="preserve">SS block </w:t>
            </w:r>
            <w:r w:rsidRPr="009611D8">
              <w:t>transmissions</w:t>
            </w:r>
          </w:p>
        </w:tc>
        <w:tc>
          <w:tcPr>
            <w:tcW w:w="3033" w:type="dxa"/>
            <w:shd w:val="clear" w:color="auto" w:fill="auto"/>
          </w:tcPr>
          <w:p w:rsidR="007F223C" w:rsidRPr="00AD12FD" w:rsidRDefault="007F223C" w:rsidP="00020DF2">
            <w:pPr>
              <w:spacing w:after="0"/>
              <w:ind w:right="72"/>
              <w:jc w:val="center"/>
            </w:pPr>
            <w:r>
              <w:t>always transmitted</w:t>
            </w:r>
          </w:p>
        </w:tc>
        <w:tc>
          <w:tcPr>
            <w:tcW w:w="2907" w:type="dxa"/>
            <w:shd w:val="clear" w:color="auto" w:fill="auto"/>
          </w:tcPr>
          <w:p w:rsidR="007F223C" w:rsidRPr="00AD12FD" w:rsidRDefault="007F223C" w:rsidP="00020DF2">
            <w:pPr>
              <w:spacing w:after="0"/>
              <w:ind w:right="72"/>
              <w:jc w:val="center"/>
            </w:pPr>
            <w:r>
              <w:t>always transmitted</w:t>
            </w:r>
          </w:p>
        </w:tc>
      </w:tr>
      <w:tr w:rsidR="00057B8B" w:rsidRPr="00C35336" w:rsidTr="000122BE">
        <w:tc>
          <w:tcPr>
            <w:tcW w:w="8522" w:type="dxa"/>
            <w:gridSpan w:val="3"/>
            <w:shd w:val="clear" w:color="auto" w:fill="auto"/>
          </w:tcPr>
          <w:p w:rsidR="00057B8B" w:rsidRDefault="00057B8B" w:rsidP="00057B8B">
            <w:pPr>
              <w:spacing w:after="0"/>
              <w:ind w:right="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SMTC configuration </w:t>
            </w:r>
            <w:r w:rsidR="00CA0AFA">
              <w:rPr>
                <w:rFonts w:hint="eastAsia"/>
                <w:lang w:eastAsia="zh-CN"/>
              </w:rPr>
              <w:t>in Cell 1 and Cell 2:</w:t>
            </w:r>
          </w:p>
        </w:tc>
      </w:tr>
      <w:tr w:rsidR="00CA0AFA" w:rsidRPr="00C35336" w:rsidTr="007F223C">
        <w:tc>
          <w:tcPr>
            <w:tcW w:w="2582" w:type="dxa"/>
            <w:shd w:val="clear" w:color="auto" w:fill="auto"/>
          </w:tcPr>
          <w:p w:rsidR="00CA0AFA" w:rsidRPr="009611D8" w:rsidRDefault="00CA0AFA" w:rsidP="007F223C">
            <w:pPr>
              <w:numPr>
                <w:ilvl w:val="0"/>
                <w:numId w:val="4"/>
              </w:numPr>
              <w:spacing w:after="0"/>
              <w:ind w:right="72"/>
            </w:pPr>
            <w:r>
              <w:rPr>
                <w:rFonts w:hint="eastAsia"/>
                <w:lang w:eastAsia="zh-CN"/>
              </w:rPr>
              <w:t>SMTC periodicity</w:t>
            </w:r>
          </w:p>
        </w:tc>
        <w:tc>
          <w:tcPr>
            <w:tcW w:w="3033" w:type="dxa"/>
            <w:shd w:val="clear" w:color="auto" w:fill="auto"/>
          </w:tcPr>
          <w:p w:rsidR="00CA0AFA" w:rsidRDefault="00CA0AFA" w:rsidP="00020DF2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20ms,40ms,80ms,160ms</w:t>
            </w:r>
          </w:p>
        </w:tc>
        <w:tc>
          <w:tcPr>
            <w:tcW w:w="2907" w:type="dxa"/>
            <w:shd w:val="clear" w:color="auto" w:fill="auto"/>
          </w:tcPr>
          <w:p w:rsidR="00CA0AFA" w:rsidRDefault="00CA0AFA" w:rsidP="00020DF2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20ms,40ms,80ms,160ms</w:t>
            </w:r>
          </w:p>
        </w:tc>
      </w:tr>
      <w:tr w:rsidR="00CA0AFA" w:rsidRPr="00C35336" w:rsidTr="007F223C">
        <w:tc>
          <w:tcPr>
            <w:tcW w:w="2582" w:type="dxa"/>
            <w:shd w:val="clear" w:color="auto" w:fill="auto"/>
          </w:tcPr>
          <w:p w:rsidR="00CA0AFA" w:rsidRPr="009611D8" w:rsidRDefault="00CA0AFA" w:rsidP="007F223C">
            <w:pPr>
              <w:numPr>
                <w:ilvl w:val="0"/>
                <w:numId w:val="4"/>
              </w:numPr>
              <w:spacing w:after="0"/>
              <w:ind w:right="72"/>
            </w:pPr>
            <w:r>
              <w:rPr>
                <w:rFonts w:hint="eastAsia"/>
                <w:lang w:eastAsia="zh-CN"/>
              </w:rPr>
              <w:t>SMTC offset</w:t>
            </w:r>
          </w:p>
        </w:tc>
        <w:tc>
          <w:tcPr>
            <w:tcW w:w="3033" w:type="dxa"/>
            <w:shd w:val="clear" w:color="auto" w:fill="auto"/>
          </w:tcPr>
          <w:p w:rsidR="00CA0AFA" w:rsidRDefault="00CA0AFA" w:rsidP="00020DF2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0ms</w:t>
            </w:r>
          </w:p>
        </w:tc>
        <w:tc>
          <w:tcPr>
            <w:tcW w:w="2907" w:type="dxa"/>
            <w:shd w:val="clear" w:color="auto" w:fill="auto"/>
          </w:tcPr>
          <w:p w:rsidR="00CA0AFA" w:rsidRDefault="00CA0AFA" w:rsidP="00020DF2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0ms</w:t>
            </w:r>
          </w:p>
        </w:tc>
      </w:tr>
      <w:tr w:rsidR="00CA0AFA" w:rsidRPr="00C35336" w:rsidTr="007F223C">
        <w:tc>
          <w:tcPr>
            <w:tcW w:w="2582" w:type="dxa"/>
            <w:shd w:val="clear" w:color="auto" w:fill="auto"/>
          </w:tcPr>
          <w:p w:rsidR="00CA0AFA" w:rsidRPr="009611D8" w:rsidRDefault="00CA0AFA" w:rsidP="007F223C">
            <w:pPr>
              <w:numPr>
                <w:ilvl w:val="0"/>
                <w:numId w:val="4"/>
              </w:numPr>
              <w:spacing w:after="0"/>
              <w:ind w:right="72"/>
            </w:pPr>
            <w:r>
              <w:rPr>
                <w:rFonts w:hint="eastAsia"/>
                <w:lang w:eastAsia="zh-CN"/>
              </w:rPr>
              <w:t>SMTC duration</w:t>
            </w:r>
          </w:p>
        </w:tc>
        <w:tc>
          <w:tcPr>
            <w:tcW w:w="3033" w:type="dxa"/>
            <w:shd w:val="clear" w:color="auto" w:fill="auto"/>
          </w:tcPr>
          <w:p w:rsidR="00CA0AFA" w:rsidRDefault="00CA0AFA" w:rsidP="00020DF2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1ms</w:t>
            </w:r>
          </w:p>
        </w:tc>
        <w:tc>
          <w:tcPr>
            <w:tcW w:w="2907" w:type="dxa"/>
            <w:shd w:val="clear" w:color="auto" w:fill="auto"/>
          </w:tcPr>
          <w:p w:rsidR="00CA0AFA" w:rsidRDefault="00CA0AFA" w:rsidP="00020DF2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1ms</w:t>
            </w:r>
          </w:p>
        </w:tc>
      </w:tr>
      <w:tr w:rsidR="00CA0AFA" w:rsidRPr="00C35336" w:rsidTr="007F223C">
        <w:tc>
          <w:tcPr>
            <w:tcW w:w="8522" w:type="dxa"/>
            <w:gridSpan w:val="3"/>
            <w:shd w:val="clear" w:color="auto" w:fill="auto"/>
          </w:tcPr>
          <w:p w:rsidR="00CA0AFA" w:rsidRPr="007F223C" w:rsidRDefault="00CA0AFA" w:rsidP="00020DF2">
            <w:pPr>
              <w:spacing w:after="0"/>
              <w:ind w:right="72"/>
              <w:rPr>
                <w:lang w:eastAsia="zh-CN"/>
              </w:rPr>
            </w:pPr>
            <w:r>
              <w:t xml:space="preserve">NOTE1: For Case B, companies are encouraged to state their assumptions on beamforming and </w:t>
            </w:r>
            <w:proofErr w:type="spellStart"/>
            <w:r>
              <w:t>rx</w:t>
            </w:r>
            <w:proofErr w:type="spellEnd"/>
            <w:r>
              <w:t xml:space="preserve"> antenna configuration together with the provided simulation results</w:t>
            </w:r>
          </w:p>
        </w:tc>
      </w:tr>
    </w:tbl>
    <w:p w:rsidR="007F223C" w:rsidRDefault="007F223C" w:rsidP="007F223C">
      <w:pPr>
        <w:ind w:right="72"/>
        <w:jc w:val="center"/>
        <w:rPr>
          <w:sz w:val="24"/>
          <w:szCs w:val="24"/>
          <w:lang w:eastAsia="ja-JP"/>
        </w:rPr>
      </w:pPr>
    </w:p>
    <w:p w:rsidR="007F223C" w:rsidRDefault="007F223C" w:rsidP="007F223C">
      <w:pPr>
        <w:pStyle w:val="TH"/>
        <w:spacing w:after="60"/>
        <w:ind w:right="72"/>
      </w:pPr>
      <w:r>
        <w:t>Table 2: Cell-specific p</w:t>
      </w:r>
      <w:r w:rsidRPr="0087594F">
        <w:t>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746"/>
        <w:gridCol w:w="2329"/>
        <w:gridCol w:w="3325"/>
      </w:tblGrid>
      <w:tr w:rsidR="007F223C" w:rsidTr="00020DF2">
        <w:trPr>
          <w:cantSplit/>
          <w:trHeight w:val="65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:rsidR="007F223C" w:rsidRPr="00582F80" w:rsidRDefault="007F223C" w:rsidP="00020DF2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Parameter</w:t>
            </w:r>
          </w:p>
        </w:tc>
        <w:tc>
          <w:tcPr>
            <w:tcW w:w="746" w:type="dxa"/>
            <w:tcBorders>
              <w:bottom w:val="double" w:sz="4" w:space="0" w:color="auto"/>
            </w:tcBorders>
            <w:vAlign w:val="center"/>
          </w:tcPr>
          <w:p w:rsidR="007F223C" w:rsidRPr="00582F80" w:rsidRDefault="007F223C" w:rsidP="00020DF2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Unit</w:t>
            </w:r>
          </w:p>
        </w:tc>
        <w:tc>
          <w:tcPr>
            <w:tcW w:w="2329" w:type="dxa"/>
            <w:tcBorders>
              <w:bottom w:val="double" w:sz="4" w:space="0" w:color="auto"/>
            </w:tcBorders>
            <w:vAlign w:val="center"/>
          </w:tcPr>
          <w:p w:rsidR="007F223C" w:rsidRPr="00582F80" w:rsidRDefault="007F223C" w:rsidP="00020DF2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Cell 1</w:t>
            </w:r>
          </w:p>
        </w:tc>
        <w:tc>
          <w:tcPr>
            <w:tcW w:w="3325" w:type="dxa"/>
            <w:tcBorders>
              <w:bottom w:val="double" w:sz="4" w:space="0" w:color="auto"/>
            </w:tcBorders>
            <w:vAlign w:val="center"/>
          </w:tcPr>
          <w:p w:rsidR="007F223C" w:rsidRPr="00582F80" w:rsidRDefault="007F223C" w:rsidP="00020DF2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Cell 2</w:t>
            </w:r>
          </w:p>
        </w:tc>
      </w:tr>
      <w:tr w:rsidR="007F223C" w:rsidTr="00020DF2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:rsidR="007F223C" w:rsidRPr="00C04709" w:rsidRDefault="007F223C" w:rsidP="00020DF2">
            <w:pPr>
              <w:spacing w:after="0"/>
              <w:ind w:right="72"/>
              <w:rPr>
                <w:lang w:val="it-IT"/>
              </w:rPr>
            </w:pPr>
            <w:r w:rsidRPr="00C04709">
              <w:rPr>
                <w:lang w:val="it-IT"/>
              </w:rPr>
              <w:t>E-UTRA RF Channel number</w:t>
            </w:r>
          </w:p>
        </w:tc>
        <w:tc>
          <w:tcPr>
            <w:tcW w:w="746" w:type="dxa"/>
            <w:tcBorders>
              <w:top w:val="double" w:sz="4" w:space="0" w:color="auto"/>
            </w:tcBorders>
            <w:vAlign w:val="center"/>
          </w:tcPr>
          <w:p w:rsidR="007F223C" w:rsidRDefault="007F223C" w:rsidP="00020DF2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tcBorders>
              <w:top w:val="double" w:sz="4" w:space="0" w:color="auto"/>
            </w:tcBorders>
            <w:vAlign w:val="center"/>
          </w:tcPr>
          <w:p w:rsidR="007F223C" w:rsidRDefault="007F223C" w:rsidP="00020DF2">
            <w:pPr>
              <w:spacing w:after="0"/>
              <w:ind w:right="72"/>
            </w:pPr>
            <w:r>
              <w:t>Channel 1</w:t>
            </w:r>
          </w:p>
        </w:tc>
        <w:tc>
          <w:tcPr>
            <w:tcW w:w="3325" w:type="dxa"/>
            <w:tcBorders>
              <w:top w:val="double" w:sz="4" w:space="0" w:color="auto"/>
            </w:tcBorders>
            <w:vAlign w:val="center"/>
          </w:tcPr>
          <w:p w:rsidR="007F223C" w:rsidRDefault="007F223C" w:rsidP="00020DF2">
            <w:pPr>
              <w:spacing w:after="0"/>
              <w:ind w:right="72"/>
            </w:pPr>
            <w:r>
              <w:t>Channel 1</w:t>
            </w:r>
          </w:p>
        </w:tc>
      </w:tr>
      <w:tr w:rsidR="007F223C" w:rsidRPr="00426D58" w:rsidTr="00020DF2">
        <w:trPr>
          <w:cantSplit/>
          <w:jc w:val="center"/>
        </w:trPr>
        <w:tc>
          <w:tcPr>
            <w:tcW w:w="2995" w:type="dxa"/>
            <w:vAlign w:val="center"/>
          </w:tcPr>
          <w:p w:rsidR="007F223C" w:rsidRDefault="007F223C" w:rsidP="00020DF2">
            <w:pPr>
              <w:spacing w:after="0"/>
              <w:ind w:right="72"/>
            </w:pPr>
            <w:r>
              <w:t>NR-PSS and NR-SSS sequences</w:t>
            </w:r>
          </w:p>
        </w:tc>
        <w:tc>
          <w:tcPr>
            <w:tcW w:w="746" w:type="dxa"/>
            <w:vAlign w:val="center"/>
          </w:tcPr>
          <w:p w:rsidR="007F223C" w:rsidRDefault="007F223C" w:rsidP="00020DF2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vAlign w:val="center"/>
          </w:tcPr>
          <w:p w:rsidR="007F223C" w:rsidRDefault="007F223C" w:rsidP="00020DF2">
            <w:pPr>
              <w:spacing w:after="0"/>
              <w:ind w:right="72"/>
            </w:pPr>
            <w:r>
              <w:t>To be indicated by companies</w:t>
            </w:r>
          </w:p>
        </w:tc>
        <w:tc>
          <w:tcPr>
            <w:tcW w:w="3325" w:type="dxa"/>
            <w:vAlign w:val="center"/>
          </w:tcPr>
          <w:p w:rsidR="007F223C" w:rsidRDefault="007F223C" w:rsidP="00020DF2">
            <w:pPr>
              <w:spacing w:after="0"/>
              <w:ind w:right="72"/>
            </w:pPr>
            <w:r>
              <w:t>To be indicated by companies</w:t>
            </w:r>
          </w:p>
        </w:tc>
      </w:tr>
      <w:tr w:rsidR="007F223C" w:rsidRPr="00426D58" w:rsidTr="00020DF2">
        <w:trPr>
          <w:cantSplit/>
          <w:jc w:val="center"/>
        </w:trPr>
        <w:tc>
          <w:tcPr>
            <w:tcW w:w="2995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 xml:space="preserve">PBCH </w:t>
            </w:r>
            <w:r>
              <w:t xml:space="preserve">and DMRS </w:t>
            </w:r>
            <w:r w:rsidRPr="003F0A74">
              <w:t>power offset with respect to NR-PSS and NR-SSS</w:t>
            </w:r>
          </w:p>
        </w:tc>
        <w:tc>
          <w:tcPr>
            <w:tcW w:w="746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0</w:t>
            </w:r>
          </w:p>
        </w:tc>
      </w:tr>
      <w:tr w:rsidR="007F223C" w:rsidRPr="00426D58" w:rsidTr="00020DF2">
        <w:trPr>
          <w:cantSplit/>
          <w:jc w:val="center"/>
        </w:trPr>
        <w:tc>
          <w:tcPr>
            <w:tcW w:w="2995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Data and control PSD relative to NR-PSS and NR-SSS</w:t>
            </w:r>
          </w:p>
        </w:tc>
        <w:tc>
          <w:tcPr>
            <w:tcW w:w="746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0</w:t>
            </w:r>
          </w:p>
        </w:tc>
      </w:tr>
      <w:tr w:rsidR="007F223C" w:rsidRPr="00426D58" w:rsidTr="00020DF2">
        <w:trPr>
          <w:cantSplit/>
          <w:jc w:val="center"/>
        </w:trPr>
        <w:tc>
          <w:tcPr>
            <w:tcW w:w="2995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RB Utilization</w:t>
            </w:r>
          </w:p>
        </w:tc>
        <w:tc>
          <w:tcPr>
            <w:tcW w:w="746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%</w:t>
            </w:r>
          </w:p>
        </w:tc>
        <w:tc>
          <w:tcPr>
            <w:tcW w:w="2329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100</w:t>
            </w:r>
          </w:p>
        </w:tc>
        <w:tc>
          <w:tcPr>
            <w:tcW w:w="3325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100</w:t>
            </w:r>
          </w:p>
        </w:tc>
      </w:tr>
      <w:tr w:rsidR="007F223C" w:rsidRPr="00426D58" w:rsidTr="00020DF2">
        <w:trPr>
          <w:cantSplit/>
          <w:jc w:val="center"/>
        </w:trPr>
        <w:tc>
          <w:tcPr>
            <w:tcW w:w="2995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Data Modulation</w:t>
            </w:r>
          </w:p>
        </w:tc>
        <w:tc>
          <w:tcPr>
            <w:tcW w:w="746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QPSK</w:t>
            </w:r>
          </w:p>
        </w:tc>
        <w:tc>
          <w:tcPr>
            <w:tcW w:w="3325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QPSK</w:t>
            </w:r>
          </w:p>
        </w:tc>
      </w:tr>
      <w:tr w:rsidR="007F223C" w:rsidRPr="00426D58" w:rsidTr="00020DF2">
        <w:trPr>
          <w:cantSplit/>
          <w:jc w:val="center"/>
        </w:trPr>
        <w:tc>
          <w:tcPr>
            <w:tcW w:w="2995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Slot length</w:t>
            </w:r>
          </w:p>
        </w:tc>
        <w:tc>
          <w:tcPr>
            <w:tcW w:w="746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14 symbols</w:t>
            </w:r>
          </w:p>
        </w:tc>
        <w:tc>
          <w:tcPr>
            <w:tcW w:w="3325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14 symbols</w:t>
            </w:r>
          </w:p>
        </w:tc>
      </w:tr>
      <w:tr w:rsidR="007F223C" w:rsidRPr="00426D58" w:rsidTr="00020DF2">
        <w:trPr>
          <w:cantSplit/>
          <w:jc w:val="center"/>
        </w:trPr>
        <w:tc>
          <w:tcPr>
            <w:tcW w:w="2995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CP Length</w:t>
            </w:r>
          </w:p>
        </w:tc>
        <w:tc>
          <w:tcPr>
            <w:tcW w:w="746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smartTag w:uri="urn:schemas-microsoft-com:office:smarttags" w:element="place">
              <w:smartTag w:uri="urn:schemas-microsoft-com:office:smarttags" w:element="City">
                <w:r w:rsidRPr="003F0A74">
                  <w:t>Normal</w:t>
                </w:r>
              </w:smartTag>
            </w:smartTag>
          </w:p>
        </w:tc>
        <w:tc>
          <w:tcPr>
            <w:tcW w:w="3325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Normal</w:t>
            </w:r>
          </w:p>
        </w:tc>
      </w:tr>
      <w:tr w:rsidR="007F223C" w:rsidRPr="00426D58" w:rsidTr="00020DF2">
        <w:trPr>
          <w:cantSplit/>
          <w:jc w:val="center"/>
        </w:trPr>
        <w:tc>
          <w:tcPr>
            <w:tcW w:w="2995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Frequency Offset relative to UE frequency reference</w:t>
            </w:r>
          </w:p>
        </w:tc>
        <w:tc>
          <w:tcPr>
            <w:tcW w:w="746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Hz</w:t>
            </w:r>
          </w:p>
        </w:tc>
        <w:tc>
          <w:tcPr>
            <w:tcW w:w="2329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:rsidR="007F223C" w:rsidRPr="003F0A74" w:rsidRDefault="007F223C" w:rsidP="00020DF2">
            <w:pPr>
              <w:spacing w:after="0"/>
              <w:ind w:right="72"/>
            </w:pPr>
            <w:r w:rsidRPr="003F0A74">
              <w:t>0</w:t>
            </w:r>
          </w:p>
        </w:tc>
      </w:tr>
      <w:tr w:rsidR="007F223C" w:rsidRPr="00426D58" w:rsidTr="00020DF2">
        <w:trPr>
          <w:cantSplit/>
          <w:jc w:val="center"/>
        </w:trPr>
        <w:tc>
          <w:tcPr>
            <w:tcW w:w="2995" w:type="dxa"/>
            <w:vAlign w:val="center"/>
          </w:tcPr>
          <w:p w:rsidR="007F223C" w:rsidRPr="00D3171D" w:rsidRDefault="007F223C" w:rsidP="00020DF2">
            <w:pPr>
              <w:spacing w:after="0"/>
              <w:ind w:right="72"/>
            </w:pPr>
            <w:r>
              <w:t>1)</w:t>
            </w:r>
            <w:r w:rsidRPr="00D3171D">
              <w:t>Relative Delay of 1</w:t>
            </w:r>
            <w:r w:rsidRPr="00D3171D">
              <w:rPr>
                <w:vertAlign w:val="superscript"/>
              </w:rPr>
              <w:t>st</w:t>
            </w:r>
            <w:r w:rsidRPr="00D3171D">
              <w:t xml:space="preserve"> Path (synchronous)</w:t>
            </w:r>
          </w:p>
        </w:tc>
        <w:tc>
          <w:tcPr>
            <w:tcW w:w="746" w:type="dxa"/>
            <w:vAlign w:val="center"/>
          </w:tcPr>
          <w:p w:rsidR="007F223C" w:rsidRPr="00D3171D" w:rsidRDefault="007F223C" w:rsidP="00020DF2">
            <w:pPr>
              <w:spacing w:after="0"/>
              <w:ind w:right="72"/>
            </w:pPr>
            <w:r>
              <w:t>µ</w:t>
            </w:r>
            <w:r w:rsidRPr="00D3171D">
              <w:t>s</w:t>
            </w:r>
          </w:p>
        </w:tc>
        <w:tc>
          <w:tcPr>
            <w:tcW w:w="2329" w:type="dxa"/>
            <w:vAlign w:val="center"/>
          </w:tcPr>
          <w:p w:rsidR="007F223C" w:rsidRPr="00D3171D" w:rsidRDefault="007F223C" w:rsidP="00020DF2">
            <w:pPr>
              <w:spacing w:after="0"/>
              <w:ind w:right="72"/>
            </w:pPr>
            <w:r w:rsidRPr="00D3171D">
              <w:t>0</w:t>
            </w:r>
          </w:p>
        </w:tc>
        <w:tc>
          <w:tcPr>
            <w:tcW w:w="3325" w:type="dxa"/>
            <w:vAlign w:val="center"/>
          </w:tcPr>
          <w:p w:rsidR="007F223C" w:rsidRPr="00D3171D" w:rsidRDefault="007F223C" w:rsidP="00020DF2">
            <w:pPr>
              <w:spacing w:after="0"/>
              <w:ind w:right="72"/>
            </w:pPr>
            <w:r w:rsidRPr="00D3171D">
              <w:t>CP/2</w:t>
            </w:r>
          </w:p>
        </w:tc>
      </w:tr>
      <w:tr w:rsidR="007F223C" w:rsidRPr="00426D58" w:rsidTr="00020DF2">
        <w:trPr>
          <w:cantSplit/>
          <w:jc w:val="center"/>
        </w:trPr>
        <w:tc>
          <w:tcPr>
            <w:tcW w:w="2995" w:type="dxa"/>
            <w:vAlign w:val="center"/>
          </w:tcPr>
          <w:p w:rsidR="007F223C" w:rsidRPr="00CE0DE0" w:rsidRDefault="007F223C" w:rsidP="00020DF2">
            <w:pPr>
              <w:spacing w:after="0"/>
              <w:ind w:right="72"/>
            </w:pPr>
            <w:r w:rsidRPr="00CE0DE0">
              <w:t>2) Relative Delay of 1</w:t>
            </w:r>
            <w:r w:rsidRPr="00CE0DE0">
              <w:rPr>
                <w:vertAlign w:val="superscript"/>
              </w:rPr>
              <w:t>st</w:t>
            </w:r>
            <w:r w:rsidRPr="00CE0DE0">
              <w:t xml:space="preserve"> Path (asynchronous): Fixed delay</w:t>
            </w:r>
          </w:p>
        </w:tc>
        <w:tc>
          <w:tcPr>
            <w:tcW w:w="746" w:type="dxa"/>
            <w:vAlign w:val="center"/>
          </w:tcPr>
          <w:p w:rsidR="007F223C" w:rsidRPr="00CE0DE0" w:rsidRDefault="007F223C" w:rsidP="00020DF2">
            <w:pPr>
              <w:spacing w:after="0"/>
              <w:ind w:right="72"/>
            </w:pPr>
            <w:r>
              <w:t>M</w:t>
            </w:r>
            <w:r w:rsidRPr="00CE0DE0">
              <w:t>s</w:t>
            </w:r>
          </w:p>
        </w:tc>
        <w:tc>
          <w:tcPr>
            <w:tcW w:w="2329" w:type="dxa"/>
            <w:vAlign w:val="center"/>
          </w:tcPr>
          <w:p w:rsidR="007F223C" w:rsidRPr="00CE0DE0" w:rsidRDefault="007F223C" w:rsidP="00020DF2">
            <w:pPr>
              <w:spacing w:after="0"/>
              <w:ind w:right="72"/>
            </w:pPr>
            <w:r w:rsidRPr="00CE0DE0">
              <w:t>0</w:t>
            </w:r>
          </w:p>
        </w:tc>
        <w:tc>
          <w:tcPr>
            <w:tcW w:w="3325" w:type="dxa"/>
            <w:vAlign w:val="center"/>
          </w:tcPr>
          <w:p w:rsidR="007F223C" w:rsidRPr="00CE0DE0" w:rsidRDefault="007F223C" w:rsidP="00020DF2">
            <w:pPr>
              <w:spacing w:after="0"/>
              <w:ind w:right="72"/>
            </w:pPr>
            <w:r>
              <w:t>3</w:t>
            </w:r>
            <w:r w:rsidRPr="00CE0DE0">
              <w:t xml:space="preserve"> ms</w:t>
            </w:r>
          </w:p>
        </w:tc>
      </w:tr>
      <w:tr w:rsidR="007F223C" w:rsidRPr="00426D58" w:rsidTr="00020DF2">
        <w:trPr>
          <w:cantSplit/>
          <w:jc w:val="center"/>
        </w:trPr>
        <w:tc>
          <w:tcPr>
            <w:tcW w:w="2995" w:type="dxa"/>
            <w:vAlign w:val="center"/>
          </w:tcPr>
          <w:p w:rsidR="007F223C" w:rsidRPr="009224DD" w:rsidRDefault="007F223C" w:rsidP="00020DF2">
            <w:pPr>
              <w:spacing w:after="0"/>
              <w:ind w:right="72"/>
            </w:pPr>
            <w:r w:rsidRPr="00613739">
              <w:t>SNR</w:t>
            </w:r>
            <w:r w:rsidRPr="00493E61">
              <w:t xml:space="preserve"> for Case A</w:t>
            </w:r>
          </w:p>
        </w:tc>
        <w:tc>
          <w:tcPr>
            <w:tcW w:w="746" w:type="dxa"/>
            <w:vAlign w:val="center"/>
          </w:tcPr>
          <w:p w:rsidR="007F223C" w:rsidRPr="009224DD" w:rsidRDefault="007F223C" w:rsidP="00020DF2">
            <w:pPr>
              <w:spacing w:after="0"/>
              <w:ind w:right="72"/>
            </w:pPr>
            <w:r w:rsidRPr="009224DD">
              <w:t>dB</w:t>
            </w:r>
          </w:p>
        </w:tc>
        <w:tc>
          <w:tcPr>
            <w:tcW w:w="2329" w:type="dxa"/>
            <w:vAlign w:val="center"/>
          </w:tcPr>
          <w:p w:rsidR="007F223C" w:rsidRDefault="007F223C" w:rsidP="00020DF2">
            <w:pPr>
              <w:spacing w:after="0"/>
              <w:ind w:right="72"/>
            </w:pPr>
            <w:r>
              <w:t>K=1: 6 dB</w:t>
            </w:r>
          </w:p>
          <w:p w:rsidR="007F223C" w:rsidRPr="009224DD" w:rsidRDefault="007F223C" w:rsidP="00020DF2">
            <w:pPr>
              <w:spacing w:after="0"/>
              <w:ind w:right="72"/>
            </w:pPr>
            <w:r>
              <w:t>K=4: (2, 6,4, -2) dB</w:t>
            </w:r>
          </w:p>
        </w:tc>
        <w:tc>
          <w:tcPr>
            <w:tcW w:w="3325" w:type="dxa"/>
            <w:vAlign w:val="center"/>
          </w:tcPr>
          <w:p w:rsidR="007F223C" w:rsidRDefault="007F223C" w:rsidP="00020DF2">
            <w:pPr>
              <w:spacing w:after="0"/>
              <w:ind w:right="72"/>
            </w:pPr>
            <w:r>
              <w:t>K=1: 1 dB</w:t>
            </w:r>
          </w:p>
          <w:p w:rsidR="007F223C" w:rsidRPr="009224DD" w:rsidRDefault="007F223C" w:rsidP="00020DF2">
            <w:pPr>
              <w:spacing w:after="0"/>
              <w:ind w:right="72"/>
            </w:pPr>
            <w:r>
              <w:t>K=4: (2, 1, 1, 1) dB and (-1, 5, -3, 2) dB</w:t>
            </w:r>
          </w:p>
        </w:tc>
      </w:tr>
      <w:tr w:rsidR="007F223C" w:rsidRPr="00426D58" w:rsidTr="00020DF2">
        <w:trPr>
          <w:cantSplit/>
          <w:jc w:val="center"/>
        </w:trPr>
        <w:tc>
          <w:tcPr>
            <w:tcW w:w="2995" w:type="dxa"/>
            <w:vAlign w:val="center"/>
          </w:tcPr>
          <w:p w:rsidR="007F223C" w:rsidRPr="009224DD" w:rsidRDefault="007F223C" w:rsidP="00020DF2">
            <w:pPr>
              <w:spacing w:after="0"/>
              <w:ind w:right="72"/>
            </w:pPr>
            <w:proofErr w:type="spellStart"/>
            <w:r w:rsidRPr="009224DD">
              <w:t>Es</w:t>
            </w:r>
            <w:proofErr w:type="spellEnd"/>
            <w:r w:rsidRPr="009224DD">
              <w:t>/</w:t>
            </w:r>
            <w:proofErr w:type="spellStart"/>
            <w:r w:rsidRPr="009224DD">
              <w:t>IoT</w:t>
            </w:r>
            <w:proofErr w:type="spellEnd"/>
            <w:r w:rsidRPr="009224DD">
              <w:t xml:space="preserve"> </w:t>
            </w:r>
            <w:r>
              <w:t xml:space="preserve">for Case A </w:t>
            </w:r>
            <w:r w:rsidRPr="009224DD">
              <w:t>(calculated from SNR)</w:t>
            </w:r>
          </w:p>
        </w:tc>
        <w:tc>
          <w:tcPr>
            <w:tcW w:w="746" w:type="dxa"/>
            <w:vAlign w:val="center"/>
          </w:tcPr>
          <w:p w:rsidR="007F223C" w:rsidRPr="009224DD" w:rsidRDefault="007F223C" w:rsidP="00020DF2">
            <w:pPr>
              <w:spacing w:after="0"/>
              <w:ind w:right="72"/>
            </w:pPr>
            <w:r w:rsidRPr="009224DD">
              <w:t>dB</w:t>
            </w:r>
          </w:p>
        </w:tc>
        <w:tc>
          <w:tcPr>
            <w:tcW w:w="2329" w:type="dxa"/>
            <w:vAlign w:val="center"/>
          </w:tcPr>
          <w:p w:rsidR="007F223C" w:rsidRPr="009224DD" w:rsidRDefault="007F223C" w:rsidP="00020DF2">
            <w:pPr>
              <w:spacing w:after="0"/>
              <w:ind w:right="72"/>
            </w:pPr>
            <w:r>
              <w:t>N/A</w:t>
            </w:r>
          </w:p>
        </w:tc>
        <w:tc>
          <w:tcPr>
            <w:tcW w:w="3325" w:type="dxa"/>
            <w:vAlign w:val="center"/>
          </w:tcPr>
          <w:p w:rsidR="007F223C" w:rsidRDefault="007F223C" w:rsidP="00020DF2">
            <w:pPr>
              <w:spacing w:after="0"/>
              <w:ind w:right="72"/>
            </w:pPr>
            <w:r>
              <w:t>K=1: -5.97 dB</w:t>
            </w:r>
          </w:p>
          <w:p w:rsidR="007F223C" w:rsidRPr="009224DD" w:rsidRDefault="007F223C" w:rsidP="00020DF2">
            <w:pPr>
              <w:spacing w:after="0"/>
              <w:ind w:right="72"/>
            </w:pPr>
            <w:r>
              <w:t>K=4: (-2.12, -5.97, -4.45, -1.12) dB and (-5.12, 1.46, -8.45, -0.12)</w:t>
            </w:r>
          </w:p>
        </w:tc>
      </w:tr>
      <w:tr w:rsidR="007F223C" w:rsidRPr="00426D58" w:rsidTr="00020DF2">
        <w:trPr>
          <w:cantSplit/>
          <w:jc w:val="center"/>
        </w:trPr>
        <w:tc>
          <w:tcPr>
            <w:tcW w:w="2995" w:type="dxa"/>
            <w:vAlign w:val="center"/>
          </w:tcPr>
          <w:p w:rsidR="007F223C" w:rsidRPr="009224DD" w:rsidRDefault="007F223C" w:rsidP="00020DF2">
            <w:pPr>
              <w:spacing w:after="0"/>
              <w:ind w:right="72"/>
            </w:pPr>
            <w:r>
              <w:lastRenderedPageBreak/>
              <w:t>SNR for Case B, including beamforming gain</w:t>
            </w:r>
          </w:p>
        </w:tc>
        <w:tc>
          <w:tcPr>
            <w:tcW w:w="746" w:type="dxa"/>
            <w:vAlign w:val="center"/>
          </w:tcPr>
          <w:p w:rsidR="007F223C" w:rsidRPr="009224DD" w:rsidRDefault="007F223C" w:rsidP="00020DF2">
            <w:pPr>
              <w:spacing w:after="0"/>
              <w:ind w:right="72"/>
            </w:pPr>
            <w:r>
              <w:t>dB</w:t>
            </w:r>
          </w:p>
        </w:tc>
        <w:tc>
          <w:tcPr>
            <w:tcW w:w="2329" w:type="dxa"/>
            <w:vAlign w:val="center"/>
          </w:tcPr>
          <w:p w:rsidR="007F223C" w:rsidRDefault="007F223C" w:rsidP="00020DF2">
            <w:pPr>
              <w:spacing w:after="0"/>
              <w:ind w:right="72"/>
            </w:pPr>
            <w:r>
              <w:t>K=1: 6 dB</w:t>
            </w:r>
          </w:p>
          <w:p w:rsidR="007F223C" w:rsidRDefault="007F223C" w:rsidP="00020DF2">
            <w:pPr>
              <w:spacing w:after="0"/>
              <w:ind w:right="72"/>
            </w:pPr>
            <w:r>
              <w:t>K=4: (2, 6,4, -2) dB</w:t>
            </w:r>
          </w:p>
        </w:tc>
        <w:tc>
          <w:tcPr>
            <w:tcW w:w="3325" w:type="dxa"/>
            <w:vAlign w:val="center"/>
          </w:tcPr>
          <w:p w:rsidR="007F223C" w:rsidRDefault="007F223C" w:rsidP="00020DF2">
            <w:pPr>
              <w:spacing w:after="0"/>
              <w:ind w:right="72"/>
            </w:pPr>
            <w:r>
              <w:t>K=1: 1 dB</w:t>
            </w:r>
          </w:p>
          <w:p w:rsidR="007F223C" w:rsidRDefault="007F223C" w:rsidP="00020DF2">
            <w:pPr>
              <w:spacing w:after="0"/>
              <w:ind w:right="72"/>
            </w:pPr>
            <w:r>
              <w:t>K=4: (2, 1, 1, 1) dB and (-1, 5, -3, 2) dB</w:t>
            </w:r>
          </w:p>
        </w:tc>
      </w:tr>
      <w:tr w:rsidR="007F223C" w:rsidRPr="00426D58" w:rsidTr="00020DF2">
        <w:trPr>
          <w:cantSplit/>
          <w:jc w:val="center"/>
        </w:trPr>
        <w:tc>
          <w:tcPr>
            <w:tcW w:w="2995" w:type="dxa"/>
            <w:vAlign w:val="center"/>
          </w:tcPr>
          <w:p w:rsidR="007F223C" w:rsidRDefault="007F223C" w:rsidP="00020DF2">
            <w:pPr>
              <w:spacing w:after="0"/>
              <w:ind w:right="72"/>
            </w:pPr>
            <w:proofErr w:type="spellStart"/>
            <w:r w:rsidRPr="009224DD">
              <w:t>Es</w:t>
            </w:r>
            <w:proofErr w:type="spellEnd"/>
            <w:r w:rsidRPr="009224DD">
              <w:t>/</w:t>
            </w:r>
            <w:proofErr w:type="spellStart"/>
            <w:r w:rsidRPr="009224DD">
              <w:t>IoT</w:t>
            </w:r>
            <w:proofErr w:type="spellEnd"/>
            <w:r w:rsidRPr="009224DD">
              <w:t xml:space="preserve"> </w:t>
            </w:r>
            <w:r>
              <w:t xml:space="preserve">for Case B </w:t>
            </w:r>
            <w:r w:rsidRPr="009224DD">
              <w:t>(calculated from SNR)</w:t>
            </w:r>
            <w:r>
              <w:t>, including beamforming gain</w:t>
            </w:r>
          </w:p>
        </w:tc>
        <w:tc>
          <w:tcPr>
            <w:tcW w:w="746" w:type="dxa"/>
            <w:vAlign w:val="center"/>
          </w:tcPr>
          <w:p w:rsidR="007F223C" w:rsidRDefault="007F223C" w:rsidP="00020DF2">
            <w:pPr>
              <w:spacing w:after="0"/>
              <w:ind w:right="72"/>
            </w:pPr>
            <w:r>
              <w:t>dB</w:t>
            </w:r>
          </w:p>
        </w:tc>
        <w:tc>
          <w:tcPr>
            <w:tcW w:w="2329" w:type="dxa"/>
            <w:vAlign w:val="center"/>
          </w:tcPr>
          <w:p w:rsidR="007F223C" w:rsidRDefault="007F223C" w:rsidP="00020DF2">
            <w:pPr>
              <w:spacing w:after="0"/>
              <w:ind w:right="72"/>
            </w:pPr>
            <w:r>
              <w:t>N/A</w:t>
            </w:r>
          </w:p>
        </w:tc>
        <w:tc>
          <w:tcPr>
            <w:tcW w:w="3325" w:type="dxa"/>
            <w:vAlign w:val="center"/>
          </w:tcPr>
          <w:p w:rsidR="007F223C" w:rsidRDefault="007F223C" w:rsidP="00020DF2">
            <w:pPr>
              <w:spacing w:after="0"/>
              <w:ind w:right="72"/>
            </w:pPr>
            <w:r>
              <w:t>K=1: -5.97 dB</w:t>
            </w:r>
          </w:p>
          <w:p w:rsidR="007F223C" w:rsidRDefault="007F223C" w:rsidP="00020DF2">
            <w:pPr>
              <w:spacing w:after="0"/>
              <w:ind w:right="72"/>
            </w:pPr>
            <w:r>
              <w:t>K=4: (-2.12, -5.97, -4.45, -1.12) dB and (-5.12, 1.46, -8.45, -0.12)</w:t>
            </w:r>
          </w:p>
        </w:tc>
      </w:tr>
      <w:tr w:rsidR="007F223C" w:rsidRPr="00FA3CEB" w:rsidTr="00020DF2">
        <w:trPr>
          <w:cantSplit/>
          <w:jc w:val="center"/>
        </w:trPr>
        <w:tc>
          <w:tcPr>
            <w:tcW w:w="2995" w:type="dxa"/>
            <w:vAlign w:val="center"/>
          </w:tcPr>
          <w:p w:rsidR="007F223C" w:rsidRPr="0027748D" w:rsidRDefault="007F223C" w:rsidP="00020DF2">
            <w:pPr>
              <w:spacing w:after="0"/>
              <w:ind w:right="72"/>
            </w:pPr>
            <w:r w:rsidRPr="0027748D">
              <w:t>Propagation conditions</w:t>
            </w:r>
          </w:p>
        </w:tc>
        <w:tc>
          <w:tcPr>
            <w:tcW w:w="746" w:type="dxa"/>
            <w:vAlign w:val="center"/>
          </w:tcPr>
          <w:p w:rsidR="007F223C" w:rsidRPr="0027748D" w:rsidRDefault="007F223C" w:rsidP="00020DF2">
            <w:pPr>
              <w:spacing w:after="0"/>
              <w:ind w:right="72"/>
            </w:pPr>
            <w:r w:rsidRPr="0027748D">
              <w:t>-</w:t>
            </w:r>
          </w:p>
        </w:tc>
        <w:tc>
          <w:tcPr>
            <w:tcW w:w="5654" w:type="dxa"/>
            <w:gridSpan w:val="2"/>
            <w:vAlign w:val="center"/>
          </w:tcPr>
          <w:p w:rsidR="007F223C" w:rsidRPr="00450491" w:rsidRDefault="007F223C" w:rsidP="00020DF2">
            <w:pPr>
              <w:spacing w:after="0"/>
              <w:ind w:right="72"/>
              <w:jc w:val="center"/>
            </w:pPr>
            <w:r w:rsidRPr="00450491">
              <w:t>AWGN, EPA5, ETU30, ETU70</w:t>
            </w:r>
            <w:r>
              <w:t xml:space="preserve">, </w:t>
            </w:r>
          </w:p>
          <w:p w:rsidR="007F223C" w:rsidRPr="00FA3CEB" w:rsidRDefault="007F223C" w:rsidP="00020DF2">
            <w:pPr>
              <w:spacing w:after="0"/>
              <w:ind w:right="72"/>
              <w:jc w:val="center"/>
            </w:pPr>
            <w:r w:rsidRPr="00FA3CEB">
              <w:t>CDL-A/B/C</w:t>
            </w:r>
            <w:r w:rsidRPr="00CB23DE">
              <w:rPr>
                <w:vertAlign w:val="superscript"/>
                <w:lang w:eastAsia="ja-JP"/>
              </w:rPr>
              <w:t xml:space="preserve"> Note</w:t>
            </w:r>
            <w:r w:rsidRPr="00FA3CEB">
              <w:t>, TDL</w:t>
            </w:r>
            <w:r>
              <w:t>-A/B/C</w:t>
            </w:r>
            <w:r w:rsidRPr="00CB23DE">
              <w:rPr>
                <w:vertAlign w:val="superscript"/>
                <w:lang w:eastAsia="ja-JP"/>
              </w:rPr>
              <w:t xml:space="preserve"> Note</w:t>
            </w:r>
          </w:p>
        </w:tc>
      </w:tr>
      <w:tr w:rsidR="007F223C" w:rsidRPr="00FA3CEB" w:rsidTr="00020DF2">
        <w:trPr>
          <w:cantSplit/>
          <w:jc w:val="center"/>
        </w:trPr>
        <w:tc>
          <w:tcPr>
            <w:tcW w:w="9395" w:type="dxa"/>
            <w:gridSpan w:val="4"/>
            <w:vAlign w:val="center"/>
          </w:tcPr>
          <w:p w:rsidR="007F223C" w:rsidRPr="00450491" w:rsidRDefault="007F223C" w:rsidP="00020DF2">
            <w:pPr>
              <w:spacing w:after="0"/>
              <w:ind w:right="72"/>
            </w:pPr>
            <w:r>
              <w:t>NOTE: the companies are encouraged to state channel model parameters together with the results, the parameters are to be further discussed and aligned</w:t>
            </w:r>
          </w:p>
        </w:tc>
      </w:tr>
    </w:tbl>
    <w:p w:rsidR="007F223C" w:rsidRPr="00FA3CEB" w:rsidRDefault="007F223C" w:rsidP="007F223C">
      <w:pPr>
        <w:pStyle w:val="TH"/>
        <w:spacing w:after="60"/>
        <w:ind w:right="72"/>
      </w:pPr>
    </w:p>
    <w:p w:rsidR="007F223C" w:rsidRPr="003F583C" w:rsidRDefault="007F223C" w:rsidP="007F223C">
      <w:pPr>
        <w:pStyle w:val="1"/>
        <w:ind w:right="72"/>
      </w:pPr>
      <w:r>
        <w:t>Performance Metrics</w:t>
      </w:r>
    </w:p>
    <w:p w:rsidR="007F223C" w:rsidRPr="00125157" w:rsidRDefault="007F223C" w:rsidP="007F223C">
      <w:pPr>
        <w:pStyle w:val="a5"/>
        <w:spacing w:before="120" w:after="120"/>
        <w:ind w:right="7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For different estimation time periods, t</w:t>
      </w:r>
      <w:r w:rsidRPr="00125157">
        <w:rPr>
          <w:sz w:val="22"/>
          <w:szCs w:val="22"/>
          <w:lang w:val="en-GB"/>
        </w:rPr>
        <w:t xml:space="preserve">he CDF curves </w:t>
      </w:r>
      <w:r>
        <w:rPr>
          <w:sz w:val="22"/>
          <w:szCs w:val="22"/>
          <w:lang w:val="en-GB"/>
        </w:rPr>
        <w:t>and 90</w:t>
      </w:r>
      <w:r w:rsidRPr="003B6734">
        <w:rPr>
          <w:sz w:val="22"/>
          <w:szCs w:val="22"/>
          <w:vertAlign w:val="superscript"/>
          <w:lang w:val="en-GB"/>
        </w:rPr>
        <w:t>th</w:t>
      </w:r>
      <w:r>
        <w:rPr>
          <w:sz w:val="22"/>
          <w:szCs w:val="22"/>
          <w:lang w:val="en-GB"/>
        </w:rPr>
        <w:t xml:space="preserve"> %-</w:t>
      </w:r>
      <w:proofErr w:type="spellStart"/>
      <w:r>
        <w:rPr>
          <w:sz w:val="22"/>
          <w:szCs w:val="22"/>
          <w:lang w:val="en-GB"/>
        </w:rPr>
        <w:t>iles</w:t>
      </w:r>
      <w:proofErr w:type="spellEnd"/>
      <w:r>
        <w:rPr>
          <w:sz w:val="22"/>
          <w:szCs w:val="22"/>
          <w:lang w:val="en-GB"/>
        </w:rPr>
        <w:t xml:space="preserve"> </w:t>
      </w:r>
      <w:r w:rsidRPr="00125157">
        <w:rPr>
          <w:sz w:val="22"/>
          <w:szCs w:val="22"/>
          <w:lang w:val="en-GB"/>
        </w:rPr>
        <w:t xml:space="preserve">are to be provided for </w:t>
      </w:r>
      <w:r>
        <w:rPr>
          <w:sz w:val="22"/>
          <w:szCs w:val="22"/>
          <w:lang w:val="en-GB"/>
        </w:rPr>
        <w:t>(</w:t>
      </w:r>
      <w:r w:rsidRPr="00125157">
        <w:rPr>
          <w:sz w:val="22"/>
          <w:szCs w:val="22"/>
          <w:lang w:val="en-GB"/>
        </w:rPr>
        <w:t>without RF impairment margin</w:t>
      </w:r>
      <w:r>
        <w:rPr>
          <w:sz w:val="22"/>
          <w:szCs w:val="22"/>
          <w:lang w:val="en-GB"/>
        </w:rPr>
        <w:t>)</w:t>
      </w:r>
      <w:r w:rsidRPr="00125157">
        <w:rPr>
          <w:sz w:val="22"/>
          <w:szCs w:val="22"/>
          <w:lang w:val="en-GB"/>
        </w:rPr>
        <w:t>:</w:t>
      </w:r>
    </w:p>
    <w:p w:rsidR="007F223C" w:rsidRDefault="007F223C" w:rsidP="007F223C">
      <w:pPr>
        <w:pStyle w:val="a5"/>
        <w:numPr>
          <w:ilvl w:val="0"/>
          <w:numId w:val="3"/>
        </w:numPr>
        <w:spacing w:before="120" w:after="120"/>
        <w:ind w:right="7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Delta measurement</w:t>
      </w:r>
      <w:r w:rsidRPr="00125157">
        <w:rPr>
          <w:sz w:val="22"/>
          <w:szCs w:val="22"/>
          <w:lang w:val="en-GB"/>
        </w:rPr>
        <w:t xml:space="preserve">   = (estimated </w:t>
      </w:r>
      <w:r>
        <w:rPr>
          <w:sz w:val="22"/>
          <w:szCs w:val="22"/>
          <w:lang w:val="en-GB"/>
        </w:rPr>
        <w:t>measurement</w:t>
      </w:r>
      <w:r w:rsidRPr="00125157">
        <w:rPr>
          <w:sz w:val="22"/>
          <w:szCs w:val="22"/>
          <w:lang w:val="en-GB"/>
        </w:rPr>
        <w:t xml:space="preserve"> – ideal </w:t>
      </w:r>
      <w:r>
        <w:rPr>
          <w:sz w:val="22"/>
          <w:szCs w:val="22"/>
          <w:lang w:val="en-GB"/>
        </w:rPr>
        <w:t xml:space="preserve">measurement) </w:t>
      </w:r>
      <w:r>
        <w:rPr>
          <w:sz w:val="22"/>
          <w:szCs w:val="22"/>
          <w:lang w:val="en-GB"/>
        </w:rPr>
        <w:tab/>
        <w:t>[dB];</w:t>
      </w:r>
    </w:p>
    <w:p w:rsidR="007F223C" w:rsidRPr="00E73ECB" w:rsidRDefault="007F223C" w:rsidP="007F223C">
      <w:pPr>
        <w:pStyle w:val="a5"/>
        <w:numPr>
          <w:ilvl w:val="0"/>
          <w:numId w:val="3"/>
        </w:numPr>
        <w:spacing w:before="120" w:after="120"/>
        <w:ind w:right="72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Delta cell quality based on </w:t>
      </w:r>
      <w:r w:rsidRPr="008D3D8C">
        <w:rPr>
          <w:i/>
          <w:sz w:val="22"/>
          <w:szCs w:val="22"/>
          <w:lang w:val="en-US"/>
        </w:rPr>
        <w:t>N</w:t>
      </w:r>
      <w:r>
        <w:rPr>
          <w:sz w:val="22"/>
          <w:szCs w:val="22"/>
          <w:lang w:val="en-US"/>
        </w:rPr>
        <w:t xml:space="preserve"> SS block measurements which are L1 filtered but not L3 filtered = (estimated - ideal) [dB], where </w:t>
      </w:r>
      <w:r w:rsidRPr="000C5431">
        <w:rPr>
          <w:i/>
          <w:sz w:val="22"/>
          <w:szCs w:val="22"/>
          <w:lang w:val="en-US"/>
        </w:rPr>
        <w:t>N</w:t>
      </w:r>
      <w:r>
        <w:rPr>
          <w:sz w:val="22"/>
          <w:szCs w:val="22"/>
          <w:lang w:val="en-US"/>
        </w:rPr>
        <w:t xml:space="preserve">=1 (for K=1) and </w:t>
      </w:r>
      <w:r w:rsidRPr="000C5431">
        <w:rPr>
          <w:i/>
          <w:sz w:val="22"/>
          <w:szCs w:val="22"/>
          <w:lang w:val="en-US"/>
        </w:rPr>
        <w:t>N</w:t>
      </w:r>
      <w:r>
        <w:rPr>
          <w:sz w:val="22"/>
          <w:szCs w:val="22"/>
          <w:lang w:val="en-US"/>
        </w:rPr>
        <w:t>=K/2 (for K&gt;1).</w:t>
      </w:r>
    </w:p>
    <w:p w:rsidR="007F223C" w:rsidRDefault="007F223C" w:rsidP="007F223C">
      <w:pPr>
        <w:pStyle w:val="1"/>
        <w:ind w:right="72"/>
      </w:pPr>
      <w:r>
        <w:t>References</w:t>
      </w:r>
    </w:p>
    <w:p w:rsidR="00A701EE" w:rsidRDefault="007F223C" w:rsidP="007F223C">
      <w:r w:rsidRPr="00425445">
        <w:t>[1] R4-170</w:t>
      </w:r>
      <w:r>
        <w:rPr>
          <w:rFonts w:hint="eastAsia"/>
          <w:lang w:eastAsia="zh-CN"/>
        </w:rPr>
        <w:t>6</w:t>
      </w:r>
      <w:r>
        <w:rPr>
          <w:rFonts w:hint="eastAsia"/>
        </w:rPr>
        <w:t>904</w:t>
      </w:r>
      <w:r w:rsidRPr="00425445">
        <w:t xml:space="preserve">, </w:t>
      </w:r>
      <w:r w:rsidRPr="007F223C">
        <w:t>Link-level simulation assumptions for SS block measurements</w:t>
      </w:r>
      <w:r w:rsidRPr="00425445">
        <w:t>, Ericsson</w:t>
      </w:r>
    </w:p>
    <w:sectPr w:rsidR="00A701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EEF" w:rsidRDefault="00D15EEF" w:rsidP="007F223C">
      <w:pPr>
        <w:spacing w:after="0"/>
      </w:pPr>
      <w:r>
        <w:separator/>
      </w:r>
    </w:p>
  </w:endnote>
  <w:endnote w:type="continuationSeparator" w:id="0">
    <w:p w:rsidR="00D15EEF" w:rsidRDefault="00D15EEF" w:rsidP="007F22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EEF" w:rsidRDefault="00D15EEF" w:rsidP="007F223C">
      <w:pPr>
        <w:spacing w:after="0"/>
      </w:pPr>
      <w:r>
        <w:separator/>
      </w:r>
    </w:p>
  </w:footnote>
  <w:footnote w:type="continuationSeparator" w:id="0">
    <w:p w:rsidR="00D15EEF" w:rsidRDefault="00D15EEF" w:rsidP="007F22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3">
    <w:nsid w:val="72C71936"/>
    <w:multiLevelType w:val="multilevel"/>
    <w:tmpl w:val="B7BC407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color w:val="000000"/>
        <w:u w:val="none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4C"/>
    <w:rsid w:val="00057B8B"/>
    <w:rsid w:val="004B4C34"/>
    <w:rsid w:val="004F4CE4"/>
    <w:rsid w:val="007F223C"/>
    <w:rsid w:val="00883B4C"/>
    <w:rsid w:val="00A701EE"/>
    <w:rsid w:val="00CA0AFA"/>
    <w:rsid w:val="00CE79C0"/>
    <w:rsid w:val="00D1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23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basedOn w:val="a"/>
    <w:next w:val="a"/>
    <w:link w:val="1Char"/>
    <w:qFormat/>
    <w:rsid w:val="007F223C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aliases w:val="Head2A,2,H2,h2,DO NOT USE_h2,h21,UNDERRUBRIK 1-2,Header 2,Header2,22,heading2,2nd level,H21,H22,H23,H24,H25,R2,E2,†berschrift 2,õberschrift 2"/>
    <w:basedOn w:val="1"/>
    <w:next w:val="a"/>
    <w:link w:val="2Char"/>
    <w:qFormat/>
    <w:rsid w:val="007F22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H3 Ca"/>
    <w:basedOn w:val="2"/>
    <w:next w:val="a"/>
    <w:link w:val="3Char"/>
    <w:uiPriority w:val="9"/>
    <w:qFormat/>
    <w:rsid w:val="007F223C"/>
    <w:pPr>
      <w:numPr>
        <w:ilvl w:val="2"/>
      </w:numPr>
      <w:tabs>
        <w:tab w:val="num" w:pos="643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7F223C"/>
    <w:pPr>
      <w:numPr>
        <w:ilvl w:val="3"/>
      </w:numPr>
      <w:tabs>
        <w:tab w:val="num" w:pos="643"/>
        <w:tab w:val="num" w:pos="720"/>
      </w:tabs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7F223C"/>
    <w:pPr>
      <w:numPr>
        <w:ilvl w:val="4"/>
      </w:numPr>
      <w:tabs>
        <w:tab w:val="num" w:pos="643"/>
        <w:tab w:val="num" w:pos="720"/>
      </w:tabs>
      <w:outlineLvl w:val="4"/>
    </w:pPr>
    <w:rPr>
      <w:sz w:val="20"/>
    </w:rPr>
  </w:style>
  <w:style w:type="paragraph" w:styleId="6">
    <w:name w:val="heading 6"/>
    <w:basedOn w:val="a"/>
    <w:next w:val="a"/>
    <w:link w:val="6Char"/>
    <w:qFormat/>
    <w:rsid w:val="007F223C"/>
    <w:pPr>
      <w:keepNext/>
      <w:keepLines/>
      <w:numPr>
        <w:ilvl w:val="5"/>
        <w:numId w:val="1"/>
      </w:numPr>
      <w:tabs>
        <w:tab w:val="num" w:pos="643"/>
        <w:tab w:val="num" w:pos="864"/>
        <w:tab w:val="num" w:pos="1008"/>
      </w:tabs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7F223C"/>
    <w:pPr>
      <w:keepNext/>
      <w:keepLines/>
      <w:numPr>
        <w:ilvl w:val="6"/>
        <w:numId w:val="1"/>
      </w:numPr>
      <w:tabs>
        <w:tab w:val="num" w:pos="643"/>
        <w:tab w:val="num" w:pos="864"/>
        <w:tab w:val="num" w:pos="1008"/>
      </w:tabs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7F223C"/>
    <w:pPr>
      <w:numPr>
        <w:ilvl w:val="7"/>
      </w:numPr>
      <w:tabs>
        <w:tab w:val="num" w:pos="643"/>
      </w:tabs>
      <w:outlineLvl w:val="7"/>
    </w:pPr>
  </w:style>
  <w:style w:type="paragraph" w:styleId="9">
    <w:name w:val="heading 9"/>
    <w:basedOn w:val="8"/>
    <w:next w:val="a"/>
    <w:link w:val="9Char"/>
    <w:qFormat/>
    <w:rsid w:val="007F223C"/>
    <w:pPr>
      <w:numPr>
        <w:ilvl w:val="8"/>
      </w:numPr>
      <w:tabs>
        <w:tab w:val="num" w:pos="643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7F22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7F22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22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223C"/>
    <w:rPr>
      <w:sz w:val="18"/>
      <w:szCs w:val="18"/>
    </w:rPr>
  </w:style>
  <w:style w:type="character" w:customStyle="1" w:styleId="1Char">
    <w:name w:val="标题 1 Char"/>
    <w:aliases w:val="H1 Char,Memo Heading 1 Char,h1 Char,NMP Heading 1 Char,app heading 1 Char,l1 Char,h11 Char,h12 Char,h13 Char,h14 Char,h15 Char,h16 Char,h17 Char,h111 Char,h121 Char,h131 Char,h141 Char,h151 Char,h161 Char,h18 Char,h112 Char,h122 Char,h132 Char"/>
    <w:basedOn w:val="a0"/>
    <w:link w:val="1"/>
    <w:rsid w:val="007F223C"/>
    <w:rPr>
      <w:rFonts w:ascii="Arial" w:eastAsia="宋体" w:hAnsi="Arial" w:cs="Times New Roman"/>
      <w:kern w:val="0"/>
      <w:sz w:val="36"/>
      <w:szCs w:val="20"/>
      <w:lang w:eastAsia="en-US"/>
    </w:rPr>
  </w:style>
  <w:style w:type="character" w:customStyle="1" w:styleId="2Char">
    <w:name w:val="标题 2 Char"/>
    <w:aliases w:val="Head2A Char,2 Char,H2 Char,h2 Char,DO NOT USE_h2 Char,h21 Char,UNDERRUBRIK 1-2 Char,Header 2 Char,Header2 Char,22 Char,heading2 Char,2nd level Char,H21 Char,H22 Char,H23 Char,H24 Char,H25 Char,R2 Char,E2 Char,†berschrift 2 Char"/>
    <w:basedOn w:val="a0"/>
    <w:link w:val="2"/>
    <w:rsid w:val="007F223C"/>
    <w:rPr>
      <w:rFonts w:ascii="Arial" w:eastAsia="宋体" w:hAnsi="Arial" w:cs="Times New Roman"/>
      <w:kern w:val="0"/>
      <w:sz w:val="32"/>
      <w:szCs w:val="20"/>
      <w:lang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uiPriority w:val="9"/>
    <w:rsid w:val="007F223C"/>
    <w:rPr>
      <w:rFonts w:ascii="Arial" w:eastAsia="宋体" w:hAnsi="Arial" w:cs="Times New Roman"/>
      <w:kern w:val="0"/>
      <w:sz w:val="28"/>
      <w:szCs w:val="20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7F223C"/>
    <w:rPr>
      <w:rFonts w:ascii="Arial" w:eastAsia="宋体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aliases w:val="h5 Char,Heading5 Char"/>
    <w:basedOn w:val="a0"/>
    <w:link w:val="5"/>
    <w:rsid w:val="007F223C"/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rsid w:val="007F223C"/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rsid w:val="007F223C"/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rsid w:val="007F223C"/>
    <w:rPr>
      <w:rFonts w:ascii="Arial" w:eastAsia="宋体" w:hAnsi="Arial" w:cs="Times New Roman"/>
      <w:kern w:val="0"/>
      <w:sz w:val="36"/>
      <w:szCs w:val="20"/>
      <w:lang w:eastAsia="en-US"/>
    </w:rPr>
  </w:style>
  <w:style w:type="character" w:customStyle="1" w:styleId="9Char">
    <w:name w:val="标题 9 Char"/>
    <w:basedOn w:val="a0"/>
    <w:link w:val="9"/>
    <w:rsid w:val="007F223C"/>
    <w:rPr>
      <w:rFonts w:ascii="Arial" w:eastAsia="宋体" w:hAnsi="Arial" w:cs="Times New Roman"/>
      <w:kern w:val="0"/>
      <w:sz w:val="36"/>
      <w:szCs w:val="20"/>
      <w:lang w:eastAsia="en-US"/>
    </w:rPr>
  </w:style>
  <w:style w:type="paragraph" w:customStyle="1" w:styleId="Doc-text2">
    <w:name w:val="Doc-text2"/>
    <w:basedOn w:val="a"/>
    <w:link w:val="Doc-text2Char"/>
    <w:qFormat/>
    <w:rsid w:val="007F22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7F22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AH">
    <w:name w:val="TAH"/>
    <w:basedOn w:val="a"/>
    <w:link w:val="TAHCar"/>
    <w:rsid w:val="007F223C"/>
    <w:pPr>
      <w:keepNext/>
      <w:keepLines/>
      <w:spacing w:after="0"/>
      <w:jc w:val="center"/>
    </w:pPr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rsid w:val="007F223C"/>
    <w:pPr>
      <w:keepNext/>
      <w:keepLines/>
      <w:spacing w:before="60"/>
      <w:jc w:val="center"/>
    </w:pPr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7F223C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5">
    <w:name w:val="Body Text"/>
    <w:aliases w:val="bt"/>
    <w:basedOn w:val="a"/>
    <w:link w:val="Char1"/>
    <w:uiPriority w:val="99"/>
    <w:rsid w:val="007F223C"/>
    <w:pPr>
      <w:spacing w:after="0"/>
    </w:pPr>
    <w:rPr>
      <w:sz w:val="24"/>
      <w:lang w:val="x-none" w:eastAsia="x-none"/>
    </w:rPr>
  </w:style>
  <w:style w:type="character" w:customStyle="1" w:styleId="Char1">
    <w:name w:val="正文文本 Char"/>
    <w:aliases w:val="bt Char"/>
    <w:basedOn w:val="a0"/>
    <w:link w:val="a5"/>
    <w:uiPriority w:val="99"/>
    <w:rsid w:val="007F223C"/>
    <w:rPr>
      <w:rFonts w:ascii="Times New Roman" w:eastAsia="宋体" w:hAnsi="Times New Roman" w:cs="Times New Roman"/>
      <w:kern w:val="0"/>
      <w:sz w:val="24"/>
      <w:szCs w:val="20"/>
      <w:lang w:val="x-none" w:eastAsia="x-none"/>
    </w:rPr>
  </w:style>
  <w:style w:type="paragraph" w:customStyle="1" w:styleId="Reference">
    <w:name w:val="Reference"/>
    <w:basedOn w:val="a"/>
    <w:uiPriority w:val="99"/>
    <w:rsid w:val="007F223C"/>
    <w:pPr>
      <w:keepLines/>
      <w:numPr>
        <w:ilvl w:val="1"/>
        <w:numId w:val="2"/>
      </w:numPr>
    </w:pPr>
    <w:rPr>
      <w:rFonts w:eastAsia="MS Mincho"/>
    </w:rPr>
  </w:style>
  <w:style w:type="paragraph" w:styleId="a6">
    <w:name w:val="caption"/>
    <w:basedOn w:val="a"/>
    <w:next w:val="a"/>
    <w:link w:val="Char2"/>
    <w:uiPriority w:val="99"/>
    <w:qFormat/>
    <w:rsid w:val="007F223C"/>
    <w:pPr>
      <w:spacing w:after="0"/>
    </w:pPr>
    <w:rPr>
      <w:b/>
      <w:lang w:val="x-none" w:eastAsia="x-none"/>
    </w:rPr>
  </w:style>
  <w:style w:type="character" w:customStyle="1" w:styleId="Char2">
    <w:name w:val="题注 Char"/>
    <w:link w:val="a6"/>
    <w:uiPriority w:val="99"/>
    <w:locked/>
    <w:rsid w:val="007F223C"/>
    <w:rPr>
      <w:rFonts w:ascii="Times New Roman" w:eastAsia="宋体" w:hAnsi="Times New Roman" w:cs="Times New Roman"/>
      <w:b/>
      <w:kern w:val="0"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7F223C"/>
    <w:rPr>
      <w:rFonts w:ascii="Arial" w:eastAsia="宋体" w:hAnsi="Arial" w:cs="Times New Roman"/>
      <w:b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23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basedOn w:val="a"/>
    <w:next w:val="a"/>
    <w:link w:val="1Char"/>
    <w:qFormat/>
    <w:rsid w:val="007F223C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aliases w:val="Head2A,2,H2,h2,DO NOT USE_h2,h21,UNDERRUBRIK 1-2,Header 2,Header2,22,heading2,2nd level,H21,H22,H23,H24,H25,R2,E2,†berschrift 2,õberschrift 2"/>
    <w:basedOn w:val="1"/>
    <w:next w:val="a"/>
    <w:link w:val="2Char"/>
    <w:qFormat/>
    <w:rsid w:val="007F22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H3 Ca"/>
    <w:basedOn w:val="2"/>
    <w:next w:val="a"/>
    <w:link w:val="3Char"/>
    <w:uiPriority w:val="9"/>
    <w:qFormat/>
    <w:rsid w:val="007F223C"/>
    <w:pPr>
      <w:numPr>
        <w:ilvl w:val="2"/>
      </w:numPr>
      <w:tabs>
        <w:tab w:val="num" w:pos="643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7F223C"/>
    <w:pPr>
      <w:numPr>
        <w:ilvl w:val="3"/>
      </w:numPr>
      <w:tabs>
        <w:tab w:val="num" w:pos="643"/>
        <w:tab w:val="num" w:pos="720"/>
      </w:tabs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7F223C"/>
    <w:pPr>
      <w:numPr>
        <w:ilvl w:val="4"/>
      </w:numPr>
      <w:tabs>
        <w:tab w:val="num" w:pos="643"/>
        <w:tab w:val="num" w:pos="720"/>
      </w:tabs>
      <w:outlineLvl w:val="4"/>
    </w:pPr>
    <w:rPr>
      <w:sz w:val="20"/>
    </w:rPr>
  </w:style>
  <w:style w:type="paragraph" w:styleId="6">
    <w:name w:val="heading 6"/>
    <w:basedOn w:val="a"/>
    <w:next w:val="a"/>
    <w:link w:val="6Char"/>
    <w:qFormat/>
    <w:rsid w:val="007F223C"/>
    <w:pPr>
      <w:keepNext/>
      <w:keepLines/>
      <w:numPr>
        <w:ilvl w:val="5"/>
        <w:numId w:val="1"/>
      </w:numPr>
      <w:tabs>
        <w:tab w:val="num" w:pos="643"/>
        <w:tab w:val="num" w:pos="864"/>
        <w:tab w:val="num" w:pos="1008"/>
      </w:tabs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7F223C"/>
    <w:pPr>
      <w:keepNext/>
      <w:keepLines/>
      <w:numPr>
        <w:ilvl w:val="6"/>
        <w:numId w:val="1"/>
      </w:numPr>
      <w:tabs>
        <w:tab w:val="num" w:pos="643"/>
        <w:tab w:val="num" w:pos="864"/>
        <w:tab w:val="num" w:pos="1008"/>
      </w:tabs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7F223C"/>
    <w:pPr>
      <w:numPr>
        <w:ilvl w:val="7"/>
      </w:numPr>
      <w:tabs>
        <w:tab w:val="num" w:pos="643"/>
      </w:tabs>
      <w:outlineLvl w:val="7"/>
    </w:pPr>
  </w:style>
  <w:style w:type="paragraph" w:styleId="9">
    <w:name w:val="heading 9"/>
    <w:basedOn w:val="8"/>
    <w:next w:val="a"/>
    <w:link w:val="9Char"/>
    <w:qFormat/>
    <w:rsid w:val="007F223C"/>
    <w:pPr>
      <w:numPr>
        <w:ilvl w:val="8"/>
      </w:numPr>
      <w:tabs>
        <w:tab w:val="num" w:pos="643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7F22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7F22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22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223C"/>
    <w:rPr>
      <w:sz w:val="18"/>
      <w:szCs w:val="18"/>
    </w:rPr>
  </w:style>
  <w:style w:type="character" w:customStyle="1" w:styleId="1Char">
    <w:name w:val="标题 1 Char"/>
    <w:aliases w:val="H1 Char,Memo Heading 1 Char,h1 Char,NMP Heading 1 Char,app heading 1 Char,l1 Char,h11 Char,h12 Char,h13 Char,h14 Char,h15 Char,h16 Char,h17 Char,h111 Char,h121 Char,h131 Char,h141 Char,h151 Char,h161 Char,h18 Char,h112 Char,h122 Char,h132 Char"/>
    <w:basedOn w:val="a0"/>
    <w:link w:val="1"/>
    <w:rsid w:val="007F223C"/>
    <w:rPr>
      <w:rFonts w:ascii="Arial" w:eastAsia="宋体" w:hAnsi="Arial" w:cs="Times New Roman"/>
      <w:kern w:val="0"/>
      <w:sz w:val="36"/>
      <w:szCs w:val="20"/>
      <w:lang w:eastAsia="en-US"/>
    </w:rPr>
  </w:style>
  <w:style w:type="character" w:customStyle="1" w:styleId="2Char">
    <w:name w:val="标题 2 Char"/>
    <w:aliases w:val="Head2A Char,2 Char,H2 Char,h2 Char,DO NOT USE_h2 Char,h21 Char,UNDERRUBRIK 1-2 Char,Header 2 Char,Header2 Char,22 Char,heading2 Char,2nd level Char,H21 Char,H22 Char,H23 Char,H24 Char,H25 Char,R2 Char,E2 Char,†berschrift 2 Char"/>
    <w:basedOn w:val="a0"/>
    <w:link w:val="2"/>
    <w:rsid w:val="007F223C"/>
    <w:rPr>
      <w:rFonts w:ascii="Arial" w:eastAsia="宋体" w:hAnsi="Arial" w:cs="Times New Roman"/>
      <w:kern w:val="0"/>
      <w:sz w:val="32"/>
      <w:szCs w:val="20"/>
      <w:lang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uiPriority w:val="9"/>
    <w:rsid w:val="007F223C"/>
    <w:rPr>
      <w:rFonts w:ascii="Arial" w:eastAsia="宋体" w:hAnsi="Arial" w:cs="Times New Roman"/>
      <w:kern w:val="0"/>
      <w:sz w:val="28"/>
      <w:szCs w:val="20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7F223C"/>
    <w:rPr>
      <w:rFonts w:ascii="Arial" w:eastAsia="宋体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aliases w:val="h5 Char,Heading5 Char"/>
    <w:basedOn w:val="a0"/>
    <w:link w:val="5"/>
    <w:rsid w:val="007F223C"/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rsid w:val="007F223C"/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rsid w:val="007F223C"/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rsid w:val="007F223C"/>
    <w:rPr>
      <w:rFonts w:ascii="Arial" w:eastAsia="宋体" w:hAnsi="Arial" w:cs="Times New Roman"/>
      <w:kern w:val="0"/>
      <w:sz w:val="36"/>
      <w:szCs w:val="20"/>
      <w:lang w:eastAsia="en-US"/>
    </w:rPr>
  </w:style>
  <w:style w:type="character" w:customStyle="1" w:styleId="9Char">
    <w:name w:val="标题 9 Char"/>
    <w:basedOn w:val="a0"/>
    <w:link w:val="9"/>
    <w:rsid w:val="007F223C"/>
    <w:rPr>
      <w:rFonts w:ascii="Arial" w:eastAsia="宋体" w:hAnsi="Arial" w:cs="Times New Roman"/>
      <w:kern w:val="0"/>
      <w:sz w:val="36"/>
      <w:szCs w:val="20"/>
      <w:lang w:eastAsia="en-US"/>
    </w:rPr>
  </w:style>
  <w:style w:type="paragraph" w:customStyle="1" w:styleId="Doc-text2">
    <w:name w:val="Doc-text2"/>
    <w:basedOn w:val="a"/>
    <w:link w:val="Doc-text2Char"/>
    <w:qFormat/>
    <w:rsid w:val="007F22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7F22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AH">
    <w:name w:val="TAH"/>
    <w:basedOn w:val="a"/>
    <w:link w:val="TAHCar"/>
    <w:rsid w:val="007F223C"/>
    <w:pPr>
      <w:keepNext/>
      <w:keepLines/>
      <w:spacing w:after="0"/>
      <w:jc w:val="center"/>
    </w:pPr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rsid w:val="007F223C"/>
    <w:pPr>
      <w:keepNext/>
      <w:keepLines/>
      <w:spacing w:before="60"/>
      <w:jc w:val="center"/>
    </w:pPr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7F223C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5">
    <w:name w:val="Body Text"/>
    <w:aliases w:val="bt"/>
    <w:basedOn w:val="a"/>
    <w:link w:val="Char1"/>
    <w:uiPriority w:val="99"/>
    <w:rsid w:val="007F223C"/>
    <w:pPr>
      <w:spacing w:after="0"/>
    </w:pPr>
    <w:rPr>
      <w:sz w:val="24"/>
      <w:lang w:val="x-none" w:eastAsia="x-none"/>
    </w:rPr>
  </w:style>
  <w:style w:type="character" w:customStyle="1" w:styleId="Char1">
    <w:name w:val="正文文本 Char"/>
    <w:aliases w:val="bt Char"/>
    <w:basedOn w:val="a0"/>
    <w:link w:val="a5"/>
    <w:uiPriority w:val="99"/>
    <w:rsid w:val="007F223C"/>
    <w:rPr>
      <w:rFonts w:ascii="Times New Roman" w:eastAsia="宋体" w:hAnsi="Times New Roman" w:cs="Times New Roman"/>
      <w:kern w:val="0"/>
      <w:sz w:val="24"/>
      <w:szCs w:val="20"/>
      <w:lang w:val="x-none" w:eastAsia="x-none"/>
    </w:rPr>
  </w:style>
  <w:style w:type="paragraph" w:customStyle="1" w:styleId="Reference">
    <w:name w:val="Reference"/>
    <w:basedOn w:val="a"/>
    <w:uiPriority w:val="99"/>
    <w:rsid w:val="007F223C"/>
    <w:pPr>
      <w:keepLines/>
      <w:numPr>
        <w:ilvl w:val="1"/>
        <w:numId w:val="2"/>
      </w:numPr>
    </w:pPr>
    <w:rPr>
      <w:rFonts w:eastAsia="MS Mincho"/>
    </w:rPr>
  </w:style>
  <w:style w:type="paragraph" w:styleId="a6">
    <w:name w:val="caption"/>
    <w:basedOn w:val="a"/>
    <w:next w:val="a"/>
    <w:link w:val="Char2"/>
    <w:uiPriority w:val="99"/>
    <w:qFormat/>
    <w:rsid w:val="007F223C"/>
    <w:pPr>
      <w:spacing w:after="0"/>
    </w:pPr>
    <w:rPr>
      <w:b/>
      <w:lang w:val="x-none" w:eastAsia="x-none"/>
    </w:rPr>
  </w:style>
  <w:style w:type="character" w:customStyle="1" w:styleId="Char2">
    <w:name w:val="题注 Char"/>
    <w:link w:val="a6"/>
    <w:uiPriority w:val="99"/>
    <w:locked/>
    <w:rsid w:val="007F223C"/>
    <w:rPr>
      <w:rFonts w:ascii="Times New Roman" w:eastAsia="宋体" w:hAnsi="Times New Roman" w:cs="Times New Roman"/>
      <w:b/>
      <w:kern w:val="0"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7F223C"/>
    <w:rPr>
      <w:rFonts w:ascii="Arial" w:eastAsia="宋体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3</Pages>
  <Words>577</Words>
  <Characters>3293</Characters>
  <Application>Microsoft Office Word</Application>
  <DocSecurity>0</DocSecurity>
  <Lines>27</Lines>
  <Paragraphs>7</Paragraphs>
  <ScaleCrop>false</ScaleCrop>
  <Company>CATT</Company>
  <LinksUpToDate>false</LinksUpToDate>
  <CharactersWithSpaces>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4</cp:revision>
  <dcterms:created xsi:type="dcterms:W3CDTF">2019-09-17T09:22:00Z</dcterms:created>
  <dcterms:modified xsi:type="dcterms:W3CDTF">2019-10-04T05:07:00Z</dcterms:modified>
</cp:coreProperties>
</file>